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</w:rPr>
        <w:t>附件</w:t>
      </w:r>
      <w:r>
        <w:rPr>
          <w:rFonts w:hint="eastAsia" w:ascii="宋体" w:hAnsi="宋体"/>
          <w:sz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z w:val="44"/>
        </w:rPr>
        <w:t>XXXX（单位）</w:t>
      </w: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2023年度固定资产及软件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sz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清查盘点报告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</w:pPr>
      <w:r>
        <w:rPr>
          <w:rFonts w:hint="eastAsia" w:ascii="黑体" w:hAnsi="黑体" w:eastAsia="黑体"/>
          <w:b w:val="0"/>
          <w:color w:val="000000"/>
          <w:kern w:val="0"/>
          <w:sz w:val="32"/>
          <w:lang w:val="en-US" w:eastAsia="zh-CN"/>
        </w:rPr>
        <w:t>一、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  <w:t>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组织结构、人员结构（行政办公人员、教学人员等）。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  <w:t>二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>、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  <w:t>资产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>清查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val="en-US" w:eastAsia="zh-CN"/>
        </w:rPr>
        <w:t>盘点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>工作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  <w:t>总体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 xml:space="preserve">状况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sz w:val="30"/>
        </w:rPr>
      </w:pPr>
      <w:r>
        <w:rPr>
          <w:rFonts w:hint="eastAsia" w:ascii="仿宋" w:hAnsi="仿宋" w:eastAsia="仿宋"/>
          <w:color w:val="000000"/>
          <w:kern w:val="0"/>
          <w:sz w:val="30"/>
        </w:rPr>
        <w:t xml:space="preserve">    </w:t>
      </w: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（一）资产清查盘点范围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以学校固定资产管理系统（以下简称资产系统）导出的本单位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全部资产明细清单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为基础数据，清查盘点本单位所使用的设备、图书和档案、家具和用具等固定资产及软件，以及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无账面记载、但本单位实际占有使用的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固定资产及软件。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0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资产清查盘点工作基准日：2023年12月31日</w:t>
      </w:r>
      <w:r>
        <w:rPr>
          <w:rFonts w:hint="eastAsia" w:ascii="仿宋" w:hAnsi="仿宋" w:eastAsia="仿宋"/>
          <w:color w:val="000000"/>
          <w:kern w:val="0"/>
          <w:sz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/>
        <w:jc w:val="left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（二）清查盘点工作组织实施情况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本单位成立了由      组成的清查盘点工作小组，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color w:val="000000"/>
          <w:kern w:val="0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color w:val="000000"/>
          <w:kern w:val="0"/>
          <w:sz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b w:val="0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color w:val="000000"/>
          <w:kern w:val="0"/>
          <w:sz w:val="32"/>
          <w:lang w:eastAsia="zh-CN"/>
        </w:rPr>
        <w:t>资产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>清查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val="en-US" w:eastAsia="zh-CN"/>
        </w:rPr>
        <w:t>盘点</w:t>
      </w:r>
      <w:r>
        <w:rPr>
          <w:rFonts w:hint="eastAsia" w:ascii="黑体" w:hAnsi="黑体" w:eastAsia="黑体"/>
          <w:b w:val="0"/>
          <w:color w:val="000000"/>
          <w:kern w:val="0"/>
          <w:sz w:val="32"/>
        </w:rPr>
        <w:t>工作</w:t>
      </w:r>
      <w:r>
        <w:rPr>
          <w:rFonts w:hint="eastAsia" w:ascii="黑体" w:hAnsi="黑体" w:eastAsia="黑体"/>
          <w:b w:val="0"/>
          <w:color w:val="000000"/>
          <w:kern w:val="0"/>
          <w:sz w:val="32"/>
          <w:lang w:val="en-US" w:eastAsia="zh-CN"/>
        </w:rPr>
        <w:t>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kern w:val="2"/>
          <w:sz w:val="32"/>
          <w:lang w:val="en-US" w:eastAsia="zh-CN"/>
        </w:rPr>
        <w:t>（一）在用资产：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管理情况。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left"/>
        <w:textAlignment w:val="auto"/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kern w:val="2"/>
          <w:sz w:val="32"/>
          <w:lang w:val="en-US" w:eastAsia="zh-CN"/>
        </w:rPr>
        <w:t>出租出借资产：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申报情况。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eastAsia" w:ascii="仿宋_GB2312" w:hAnsi="仿宋_GB2312" w:eastAsia="仿宋_GB2312"/>
          <w:b w:val="0"/>
          <w:bCs/>
          <w:color w:val="auto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kern w:val="2"/>
          <w:sz w:val="32"/>
          <w:lang w:val="en-US" w:eastAsia="zh-CN"/>
        </w:rPr>
        <w:t>闲置低效资产：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提出盘活建议（加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强资产调剂、开展资产处置等方式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 xml:space="preserve">）。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/>
          <w:color w:val="auto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b/>
          <w:bCs w:val="0"/>
          <w:color w:val="auto"/>
          <w:kern w:val="2"/>
          <w:sz w:val="32"/>
          <w:lang w:val="en-US" w:eastAsia="zh-CN"/>
        </w:rPr>
        <w:t>（二）固定资产损失（盘亏、毁损、被盗）：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由资产使用人签名确认，并说明了损失原因，经集体决策，分析损失原因，</w:t>
      </w:r>
      <w:r>
        <w:rPr>
          <w:rFonts w:hint="eastAsia" w:ascii="仿宋_GB2312" w:eastAsia="仿宋_GB2312"/>
          <w:sz w:val="32"/>
        </w:rPr>
        <w:t>厘清</w:t>
      </w:r>
      <w:r>
        <w:rPr>
          <w:rFonts w:hint="eastAsia" w:ascii="仿宋_GB2312" w:eastAsia="仿宋_GB2312"/>
          <w:sz w:val="32"/>
          <w:lang w:eastAsia="zh-CN"/>
        </w:rPr>
        <w:t>了</w:t>
      </w:r>
      <w:r>
        <w:rPr>
          <w:rFonts w:hint="eastAsia" w:ascii="仿宋_GB2312" w:eastAsia="仿宋_GB2312"/>
          <w:sz w:val="32"/>
        </w:rPr>
        <w:t>责任，制定</w:t>
      </w:r>
      <w:r>
        <w:rPr>
          <w:rFonts w:hint="eastAsia" w:ascii="仿宋_GB2312" w:eastAsia="仿宋_GB2312"/>
          <w:sz w:val="32"/>
          <w:lang w:eastAsia="zh-CN"/>
        </w:rPr>
        <w:t>了</w:t>
      </w:r>
      <w:r>
        <w:rPr>
          <w:rFonts w:hint="eastAsia" w:ascii="仿宋_GB2312" w:eastAsia="仿宋_GB2312"/>
          <w:sz w:val="32"/>
        </w:rPr>
        <w:t>赔偿方案</w:t>
      </w:r>
      <w:r>
        <w:rPr>
          <w:rFonts w:hint="eastAsia" w:ascii="仿宋_GB2312" w:eastAsia="仿宋_GB2312"/>
          <w:sz w:val="32"/>
          <w:lang w:eastAsia="zh-CN"/>
        </w:rPr>
        <w:t>，确定了赔偿人，界定</w:t>
      </w:r>
      <w:r>
        <w:rPr>
          <w:rFonts w:hint="eastAsia" w:ascii="仿宋_GB2312" w:eastAsia="仿宋_GB2312"/>
          <w:sz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lang w:eastAsia="zh-CN"/>
        </w:rPr>
        <w:t>赔偿处罚款。同时追回了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件资产，原值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lang w:val="en-US" w:eastAsia="zh-CN"/>
        </w:rPr>
        <w:t>元。</w:t>
      </w:r>
      <w:r>
        <w:rPr>
          <w:rFonts w:hint="eastAsia" w:ascii="仿宋_GB2312" w:eastAsia="仿宋_GB2312"/>
          <w:sz w:val="32"/>
        </w:rPr>
        <w:t>赔偿方案</w:t>
      </w:r>
      <w:r>
        <w:rPr>
          <w:rFonts w:hint="eastAsia" w:ascii="仿宋_GB2312" w:eastAsia="仿宋_GB2312"/>
          <w:sz w:val="32"/>
          <w:lang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 w:val="0"/>
          <w:color w:val="auto"/>
          <w:kern w:val="2"/>
          <w:sz w:val="28"/>
          <w:szCs w:val="28"/>
          <w:lang w:val="en-US" w:eastAsia="zh-CN"/>
        </w:rPr>
        <w:t>固定资产损失赔偿责任认定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332" w:tblpY="360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52"/>
        <w:gridCol w:w="660"/>
        <w:gridCol w:w="1416"/>
        <w:gridCol w:w="1181"/>
        <w:gridCol w:w="775"/>
        <w:gridCol w:w="1301"/>
        <w:gridCol w:w="852"/>
        <w:gridCol w:w="986"/>
        <w:gridCol w:w="900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资产编号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资产名称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固定资产</w:t>
            </w:r>
            <w:r>
              <w:rPr>
                <w:rFonts w:hint="eastAsia" w:ascii="仿宋_GB2312" w:eastAsia="仿宋_GB2312"/>
                <w:b/>
                <w:sz w:val="21"/>
                <w:vertAlign w:val="baseline"/>
              </w:rPr>
              <w:t>损失（盘亏、毁损、被盗）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损失原因分析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</w:rPr>
              <w:t>责任</w:t>
            </w: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划分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赔偿人/无需赔偿证明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赔偿处罚款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上缴赔偿处罚款期限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2"/>
                <w:sz w:val="21"/>
                <w:vertAlign w:val="baseline"/>
                <w:lang w:val="en-US" w:eastAsia="zh-CN"/>
              </w:rPr>
              <w:t>缴款方式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eastAsia="zh-CN"/>
              </w:rPr>
              <w:t>催缴人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eastAsia="仿宋_GB2312"/>
                <w:sz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（三）</w:t>
      </w:r>
      <w:r>
        <w:rPr>
          <w:rFonts w:hint="eastAsia" w:ascii="仿宋_GB2312" w:eastAsia="仿宋_GB2312"/>
          <w:b/>
          <w:bCs/>
          <w:sz w:val="32"/>
          <w:lang w:eastAsia="zh-CN"/>
        </w:rPr>
        <w:t>资产盘盈：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由资产使用人签名确认，并说明了盘盈原因，经集体决策，</w:t>
      </w:r>
      <w:r>
        <w:rPr>
          <w:rFonts w:hint="eastAsia" w:ascii="仿宋_GB2312" w:eastAsia="仿宋_GB2312"/>
          <w:sz w:val="32"/>
          <w:lang w:eastAsia="zh-CN"/>
        </w:rPr>
        <w:t>分析</w:t>
      </w: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>了盘盈原因，汇总盘盈价值确定依据，报资产管理部门登记入账。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2"/>
          <w:sz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lang w:val="en-US" w:eastAsia="zh-CN"/>
        </w:rPr>
        <w:t>四、存在的问题、原因分析及整改措施</w:t>
      </w: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（一）存在的问题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 xml:space="preserve">（二）原因分析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（三）改进措施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五、其他需要说明的事项。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  <w:t>资产管理员（签名）：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单位</w:t>
      </w:r>
      <w:r>
        <w:rPr>
          <w:rFonts w:hint="eastAsia" w:ascii="仿宋_GB2312" w:hAnsi="仿宋_GB2312" w:eastAsia="仿宋_GB2312"/>
          <w:sz w:val="32"/>
          <w:lang w:eastAsia="zh-CN"/>
        </w:rPr>
        <w:t>主要</w:t>
      </w:r>
      <w:r>
        <w:rPr>
          <w:rFonts w:hint="eastAsia" w:ascii="仿宋_GB2312" w:hAnsi="仿宋_GB2312" w:eastAsia="仿宋_GB2312"/>
          <w:sz w:val="32"/>
        </w:rPr>
        <w:t>负责人（签</w:t>
      </w:r>
      <w:r>
        <w:rPr>
          <w:rFonts w:hint="eastAsia" w:ascii="仿宋_GB2312" w:hAnsi="仿宋_GB2312" w:eastAsia="仿宋_GB2312"/>
          <w:sz w:val="32"/>
          <w:lang w:eastAsia="zh-CN"/>
        </w:rPr>
        <w:t>名，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二级学院双签</w:t>
      </w:r>
      <w:r>
        <w:rPr>
          <w:rFonts w:hint="eastAsia" w:ascii="仿宋_GB2312" w:hAnsi="仿宋_GB2312" w:eastAsia="仿宋_GB2312"/>
          <w:sz w:val="32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  <w:t xml:space="preserve">XXXX单位（公章） </w:t>
      </w:r>
    </w:p>
    <w:p>
      <w:pPr>
        <w:ind w:firstLine="6080" w:firstLineChars="1900"/>
        <w:rPr>
          <w:rFonts w:hint="default"/>
          <w:lang w:val="en-US"/>
        </w:rPr>
      </w:pPr>
      <w:r>
        <w:rPr>
          <w:rFonts w:hint="eastAsia" w:ascii="仿宋_GB2312" w:hAnsi="仿宋_GB2312" w:eastAsia="仿宋_GB2312"/>
          <w:b w:val="0"/>
          <w:color w:val="auto"/>
          <w:sz w:val="32"/>
          <w:lang w:val="en-US" w:eastAsia="zh-CN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77216"/>
    <w:multiLevelType w:val="singleLevel"/>
    <w:tmpl w:val="D9D772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mFjYTViNWQ1NWEzZTMzMDM2ZGYwNTJhYjQ0YTkifQ=="/>
  </w:docVars>
  <w:rsids>
    <w:rsidRoot w:val="14B831EF"/>
    <w:rsid w:val="06B11A41"/>
    <w:rsid w:val="0CA85B84"/>
    <w:rsid w:val="14B831EF"/>
    <w:rsid w:val="1E607108"/>
    <w:rsid w:val="396B2D46"/>
    <w:rsid w:val="41574ED1"/>
    <w:rsid w:val="43931891"/>
    <w:rsid w:val="487B1097"/>
    <w:rsid w:val="4B207717"/>
    <w:rsid w:val="4CEC5BC1"/>
    <w:rsid w:val="51B60F80"/>
    <w:rsid w:val="51BB168D"/>
    <w:rsid w:val="5B8674BA"/>
    <w:rsid w:val="62C323A4"/>
    <w:rsid w:val="79636867"/>
    <w:rsid w:val="7BC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2024-01-16T07:27:00Z</dcterms:created>
  <dc:creator>lenovo</dc:creator>
  <cp:lastModifiedBy>lenovo</cp:lastModifiedBy>
  <cp:lastPrinted>2024-01-16T07:35:00Z</cp:lastPrinted>
  <dcterms:modified xsi:type="dcterms:W3CDTF">2024-01-16T09:49:28Z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D5688FA87E1845D3A1943FFF8D3A17D0_11</vt:lpwstr>
  </property>
</Properties>
</file>