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96B9">
      <w:pPr>
        <w:pStyle w:val="10"/>
        <w:widowControl/>
        <w:shd w:val="clear" w:color="auto" w:fill="FFFFFF"/>
        <w:spacing w:beforeAutospacing="0" w:after="120" w:afterAutospacing="0" w:line="520" w:lineRule="exact"/>
        <w:jc w:val="center"/>
        <w:rPr>
          <w:rFonts w:ascii="方正小标宋简体" w:hAnsi="方正小标宋简体" w:eastAsia="方正小标宋简体" w:cs="方正小标宋简体"/>
          <w:color w:val="auto"/>
          <w:sz w:val="32"/>
          <w:szCs w:val="32"/>
          <w:shd w:val="clear" w:color="auto" w:fill="FFFFFF"/>
        </w:rPr>
      </w:pPr>
      <w:r>
        <w:rPr>
          <w:rFonts w:hint="eastAsia" w:ascii="方正小标宋简体" w:hAnsi="方正小标宋简体" w:eastAsia="方正小标宋简体" w:cs="方正小标宋简体"/>
          <w:color w:val="auto"/>
          <w:sz w:val="32"/>
          <w:szCs w:val="32"/>
          <w:shd w:val="clear" w:color="auto" w:fill="FFFFFF"/>
        </w:rPr>
        <w:t>湘南学院报废资产处置公开竞价公告</w:t>
      </w:r>
    </w:p>
    <w:p w14:paraId="48468645">
      <w:pPr>
        <w:numPr>
          <w:ilvl w:val="0"/>
          <w:numId w:val="0"/>
        </w:numPr>
        <w:spacing w:line="5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2"/>
          <w:sz w:val="28"/>
          <w:szCs w:val="28"/>
          <w:lang w:val="en-US" w:eastAsia="zh-CN" w:bidi="ar-SA"/>
        </w:rPr>
        <w:t>一、</w:t>
      </w:r>
      <w:r>
        <w:rPr>
          <w:rFonts w:hint="eastAsia" w:ascii="仿宋_GB2312" w:hAnsi="仿宋_GB2312" w:eastAsia="仿宋_GB2312" w:cs="仿宋_GB2312"/>
          <w:b/>
          <w:bCs/>
          <w:color w:val="auto"/>
          <w:sz w:val="28"/>
          <w:szCs w:val="28"/>
        </w:rPr>
        <w:t>项目情况</w:t>
      </w:r>
    </w:p>
    <w:p w14:paraId="2F51C7AF">
      <w:pPr>
        <w:numPr>
          <w:ilvl w:val="0"/>
          <w:numId w:val="0"/>
        </w:numPr>
        <w:spacing w:line="520" w:lineRule="exact"/>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（一）项目名称：湘南学院报废资产处置。</w:t>
      </w:r>
    </w:p>
    <w:p w14:paraId="27C71DF8">
      <w:pPr>
        <w:spacing w:line="520" w:lineRule="exact"/>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（二）处置内容：包一：电子设备、音乐设备、体育设备、办公设备及家具等固定资产。第三方评估价格（￥79176.22）。</w:t>
      </w:r>
    </w:p>
    <w:p w14:paraId="369EE284">
      <w:pPr>
        <w:spacing w:line="520" w:lineRule="exact"/>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包二：七氟丙烷灭火系统气体储存钢瓶四个（每个钢瓶内存储约108千克七氟丙烷气体）。第三方评估价格（￥144.00）。</w:t>
      </w:r>
    </w:p>
    <w:p w14:paraId="0D99CE17">
      <w:pPr>
        <w:spacing w:line="520" w:lineRule="exact"/>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（三）报废资产存放地点：王仙校区、北湖校区。</w:t>
      </w:r>
    </w:p>
    <w:p w14:paraId="4A833C97">
      <w:pPr>
        <w:spacing w:line="520" w:lineRule="exact"/>
        <w:ind w:firstLine="56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二、竞价人的资格证明材料</w:t>
      </w:r>
    </w:p>
    <w:p w14:paraId="6A111373">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（一）竞价人基本资格要求：</w:t>
      </w:r>
    </w:p>
    <w:p w14:paraId="0565CB65">
      <w:pPr>
        <w:spacing w:line="52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1.提供有效的统一社会信用代码的营业执照副本复印件并加盖竞价人公章,营业执照经营范围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包一须</w:t>
      </w:r>
      <w:r>
        <w:rPr>
          <w:rFonts w:hint="eastAsia" w:ascii="仿宋_GB2312" w:hAnsi="仿宋_GB2312" w:eastAsia="仿宋_GB2312" w:cs="仿宋_GB2312"/>
          <w:color w:val="auto"/>
          <w:sz w:val="28"/>
          <w:szCs w:val="28"/>
        </w:rPr>
        <w:t>具备废旧物资回收（或再生物质回收）资质及废弃电器电子产品处理资质</w:t>
      </w:r>
      <w:r>
        <w:rPr>
          <w:rFonts w:hint="eastAsia" w:ascii="仿宋_GB2312" w:hAnsi="仿宋_GB2312" w:eastAsia="仿宋_GB2312" w:cs="仿宋_GB2312"/>
          <w:color w:val="auto"/>
          <w:sz w:val="28"/>
          <w:szCs w:val="28"/>
          <w:lang w:eastAsia="zh-CN"/>
        </w:rPr>
        <w:t>，</w:t>
      </w:r>
      <w:bookmarkStart w:id="7" w:name="_GoBack"/>
      <w:bookmarkEnd w:id="7"/>
      <w:r>
        <w:rPr>
          <w:rFonts w:hint="eastAsia" w:ascii="仿宋_GB2312" w:hAnsi="仿宋_GB2312" w:eastAsia="仿宋_GB2312" w:cs="仿宋_GB2312"/>
          <w:color w:val="auto"/>
          <w:sz w:val="28"/>
          <w:szCs w:val="28"/>
          <w:lang w:val="en-US" w:eastAsia="zh-CN"/>
        </w:rPr>
        <w:t>包二须</w:t>
      </w:r>
      <w:r>
        <w:rPr>
          <w:rFonts w:hint="eastAsia" w:ascii="仿宋_GB2312" w:hAnsi="仿宋_GB2312" w:eastAsia="仿宋_GB2312" w:cs="仿宋_GB2312"/>
          <w:color w:val="auto"/>
          <w:sz w:val="28"/>
          <w:szCs w:val="28"/>
        </w:rPr>
        <w:t>具备</w:t>
      </w:r>
      <w:r>
        <w:rPr>
          <w:rFonts w:hint="eastAsia" w:ascii="仿宋_GB2312" w:hAnsi="仿宋_GB2312" w:eastAsia="仿宋_GB2312" w:cs="仿宋_GB2312"/>
          <w:color w:val="auto"/>
          <w:sz w:val="28"/>
          <w:szCs w:val="28"/>
          <w:lang w:val="en-US" w:eastAsia="zh-CN"/>
        </w:rPr>
        <w:t>灭火器</w:t>
      </w:r>
      <w:r>
        <w:rPr>
          <w:rFonts w:hint="eastAsia" w:ascii="仿宋_GB2312" w:hAnsi="仿宋_GB2312" w:eastAsia="仿宋_GB2312" w:cs="仿宋_GB2312"/>
          <w:color w:val="auto"/>
          <w:sz w:val="28"/>
          <w:szCs w:val="28"/>
        </w:rPr>
        <w:t>生产或</w:t>
      </w:r>
      <w:r>
        <w:rPr>
          <w:rFonts w:hint="eastAsia" w:ascii="仿宋_GB2312" w:hAnsi="仿宋_GB2312" w:eastAsia="仿宋_GB2312" w:cs="仿宋_GB2312"/>
          <w:color w:val="auto"/>
          <w:sz w:val="28"/>
          <w:szCs w:val="28"/>
          <w:lang w:val="en-US" w:eastAsia="zh-CN"/>
        </w:rPr>
        <w:t>灭火器</w:t>
      </w:r>
      <w:r>
        <w:rPr>
          <w:rFonts w:hint="eastAsia" w:ascii="仿宋_GB2312" w:hAnsi="仿宋_GB2312" w:eastAsia="仿宋_GB2312" w:cs="仿宋_GB2312"/>
          <w:color w:val="auto"/>
          <w:sz w:val="28"/>
          <w:szCs w:val="28"/>
        </w:rPr>
        <w:t>专业维修资质。</w:t>
      </w:r>
    </w:p>
    <w:p w14:paraId="054D5D5C">
      <w:pPr>
        <w:spacing w:line="52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rPr>
        <w:t>.</w:t>
      </w:r>
      <w:r>
        <w:rPr>
          <w:rFonts w:hint="eastAsia" w:ascii="仿宋_GB2312" w:hAnsi="仿宋_GB2312" w:eastAsia="仿宋_GB2312" w:cs="仿宋_GB2312"/>
          <w:color w:val="auto"/>
          <w:sz w:val="28"/>
          <w:szCs w:val="28"/>
        </w:rPr>
        <w:t>法定代表人参与竞价</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rPr>
        <w:t>提供法定代表人的身份证复印件及法定代表人身份证明原件并加盖竞价人公章；个体工商户参与竞价</w:t>
      </w:r>
      <w:r>
        <w:rPr>
          <w:rFonts w:hint="eastAsia" w:ascii="仿宋_GB2312" w:hAnsi="仿宋_GB2312" w:eastAsia="仿宋_GB2312" w:cs="仿宋_GB2312"/>
          <w:color w:val="auto"/>
          <w:sz w:val="28"/>
          <w:szCs w:val="28"/>
          <w:lang w:val="en-US" w:eastAsia="zh-CN"/>
        </w:rPr>
        <w:t>须提供</w:t>
      </w:r>
      <w:r>
        <w:rPr>
          <w:rFonts w:hint="eastAsia" w:ascii="仿宋_GB2312" w:hAnsi="仿宋_GB2312" w:eastAsia="仿宋_GB2312" w:cs="仿宋_GB2312"/>
          <w:color w:val="auto"/>
          <w:sz w:val="28"/>
          <w:szCs w:val="28"/>
        </w:rPr>
        <w:t>经营者的身份证复印件及经营者身份证明原件并加盖竞价人公章。</w:t>
      </w:r>
    </w:p>
    <w:p w14:paraId="182264AC">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3.非法定代表人或经营者本人参加竞价，</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rPr>
        <w:t>提供法定代表人或经营者身份证明原件、授权委托书原件及双方身份证复印件</w:t>
      </w:r>
      <w:r>
        <w:rPr>
          <w:rFonts w:hint="eastAsia" w:ascii="仿宋_GB2312" w:hAnsi="仿宋_GB2312" w:eastAsia="仿宋_GB2312" w:cs="仿宋_GB2312"/>
          <w:color w:val="auto"/>
          <w:sz w:val="28"/>
          <w:szCs w:val="28"/>
          <w:lang w:val="en-US" w:eastAsia="zh-CN"/>
        </w:rPr>
        <w:t>并</w:t>
      </w:r>
      <w:r>
        <w:rPr>
          <w:rFonts w:hint="eastAsia" w:ascii="仿宋_GB2312" w:hAnsi="仿宋_GB2312" w:eastAsia="仿宋_GB2312" w:cs="仿宋_GB2312"/>
          <w:color w:val="auto"/>
          <w:sz w:val="28"/>
          <w:szCs w:val="28"/>
        </w:rPr>
        <w:t>加盖竞价人公章。</w:t>
      </w:r>
    </w:p>
    <w:p w14:paraId="3299A8BF">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4.提供参加本次竞价项目前三年内，在经营活动中没有重大违法记录的承诺函并加盖竞价人公章。</w:t>
      </w:r>
    </w:p>
    <w:p w14:paraId="58CE01B7">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5.提供在“信用中国”网站（www.creditchina.gov.cn）中的查询结果截图并加盖竞价人公章。如竞价人在上述网站中被列入失信执行人或重大税收违法案件当事人名单的,无资格参加本项目的竞价。</w:t>
      </w:r>
    </w:p>
    <w:p w14:paraId="1B799A7C">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（二）竞价人特定资格要求：</w:t>
      </w:r>
    </w:p>
    <w:p w14:paraId="3FC66400">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本项目不接受联合体竞价。</w:t>
      </w:r>
    </w:p>
    <w:p w14:paraId="41E9A9EB">
      <w:pPr>
        <w:pStyle w:val="22"/>
        <w:spacing w:line="52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（三）单位负责人为同一人或者存在直接控股、管理关系的不同竞价人，不得一同参加本项目竞价。</w:t>
      </w:r>
    </w:p>
    <w:p w14:paraId="5686469D">
      <w:pPr>
        <w:spacing w:line="5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三、报名时间、地点</w:t>
      </w:r>
    </w:p>
    <w:p w14:paraId="16CCEBA5">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（一）报名时间：2024年8月30日至2024年9月3日下午17：00止。 </w:t>
      </w:r>
    </w:p>
    <w:p w14:paraId="2BA196A7">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（二）报名地点：湖南材信招标代理有限公司（地址：郴州市北湖区南岭大道968号大华天都2栋1106室）。</w:t>
      </w:r>
    </w:p>
    <w:p w14:paraId="334A0A0A">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（三）报名须提交的材料：</w:t>
      </w:r>
    </w:p>
    <w:p w14:paraId="011E7655">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1.提供有效的统一社会信用代码的营业执照副本复印件并加盖竞价人公章,营业执照经营范围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包一须</w:t>
      </w:r>
      <w:r>
        <w:rPr>
          <w:rFonts w:hint="eastAsia" w:ascii="仿宋_GB2312" w:hAnsi="仿宋_GB2312" w:eastAsia="仿宋_GB2312" w:cs="仿宋_GB2312"/>
          <w:color w:val="auto"/>
          <w:sz w:val="28"/>
          <w:szCs w:val="28"/>
        </w:rPr>
        <w:t>具备废旧物资回收（或再生物质回收）资质及废弃电器电子产品处理资质</w:t>
      </w:r>
      <w:r>
        <w:rPr>
          <w:rFonts w:hint="eastAsia" w:ascii="仿宋_GB2312" w:hAnsi="仿宋_GB2312" w:eastAsia="仿宋_GB2312" w:cs="仿宋_GB2312"/>
          <w:color w:val="auto"/>
          <w:sz w:val="28"/>
          <w:szCs w:val="28"/>
          <w:lang w:val="en-US" w:eastAsia="zh-CN"/>
        </w:rPr>
        <w:t>，包二须</w:t>
      </w:r>
      <w:r>
        <w:rPr>
          <w:rFonts w:hint="eastAsia" w:ascii="仿宋_GB2312" w:hAnsi="仿宋_GB2312" w:eastAsia="仿宋_GB2312" w:cs="仿宋_GB2312"/>
          <w:color w:val="auto"/>
          <w:sz w:val="28"/>
          <w:szCs w:val="28"/>
        </w:rPr>
        <w:t>具备</w:t>
      </w:r>
      <w:r>
        <w:rPr>
          <w:rFonts w:hint="eastAsia" w:ascii="仿宋_GB2312" w:hAnsi="仿宋_GB2312" w:eastAsia="仿宋_GB2312" w:cs="仿宋_GB2312"/>
          <w:color w:val="auto"/>
          <w:sz w:val="28"/>
          <w:szCs w:val="28"/>
          <w:lang w:val="en-US" w:eastAsia="zh-CN"/>
        </w:rPr>
        <w:t>灭火器</w:t>
      </w:r>
      <w:r>
        <w:rPr>
          <w:rFonts w:hint="eastAsia" w:ascii="仿宋_GB2312" w:hAnsi="仿宋_GB2312" w:eastAsia="仿宋_GB2312" w:cs="仿宋_GB2312"/>
          <w:color w:val="auto"/>
          <w:sz w:val="28"/>
          <w:szCs w:val="28"/>
        </w:rPr>
        <w:t>生产或</w:t>
      </w:r>
      <w:r>
        <w:rPr>
          <w:rFonts w:hint="eastAsia" w:ascii="仿宋_GB2312" w:hAnsi="仿宋_GB2312" w:eastAsia="仿宋_GB2312" w:cs="仿宋_GB2312"/>
          <w:color w:val="auto"/>
          <w:sz w:val="28"/>
          <w:szCs w:val="28"/>
          <w:lang w:val="en-US" w:eastAsia="zh-CN"/>
        </w:rPr>
        <w:t>灭火器</w:t>
      </w:r>
      <w:r>
        <w:rPr>
          <w:rFonts w:hint="eastAsia" w:ascii="仿宋_GB2312" w:hAnsi="仿宋_GB2312" w:eastAsia="仿宋_GB2312" w:cs="仿宋_GB2312"/>
          <w:color w:val="auto"/>
          <w:sz w:val="28"/>
          <w:szCs w:val="28"/>
        </w:rPr>
        <w:t>专业维修资质。</w:t>
      </w:r>
    </w:p>
    <w:p w14:paraId="780C78A9">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2.法定代表人参与竞价</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rPr>
        <w:t>提供法定代表人的身份证复印件及法定代表人身份证明原件并加盖竞价人公章；个体工商户参与竞价</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rPr>
        <w:t>提供经营者的身份证复印件及经营者身份证明原件并加盖竞价人公章。</w:t>
      </w:r>
    </w:p>
    <w:p w14:paraId="3E09AFB8">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3.非法定代表人或经营者本人参加竞价，</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rPr>
        <w:t>提供法定代表人或经营者身份证明原件、授权委托书原件及双方身份证复印件</w:t>
      </w:r>
      <w:r>
        <w:rPr>
          <w:rFonts w:hint="eastAsia" w:ascii="仿宋_GB2312" w:hAnsi="仿宋_GB2312" w:eastAsia="仿宋_GB2312" w:cs="仿宋_GB2312"/>
          <w:color w:val="auto"/>
          <w:sz w:val="28"/>
          <w:szCs w:val="28"/>
          <w:lang w:val="en-US" w:eastAsia="zh-CN"/>
        </w:rPr>
        <w:t>并</w:t>
      </w:r>
      <w:r>
        <w:rPr>
          <w:rFonts w:hint="eastAsia" w:ascii="仿宋_GB2312" w:hAnsi="仿宋_GB2312" w:eastAsia="仿宋_GB2312" w:cs="仿宋_GB2312"/>
          <w:color w:val="auto"/>
          <w:sz w:val="28"/>
          <w:szCs w:val="28"/>
        </w:rPr>
        <w:t>加盖竞价人公章。</w:t>
      </w:r>
    </w:p>
    <w:p w14:paraId="385194F2">
      <w:pPr>
        <w:spacing w:line="52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报名费：￥400</w:t>
      </w:r>
      <w:r>
        <w:rPr>
          <w:rFonts w:hint="eastAsia" w:ascii="仿宋_GB2312" w:hAnsi="仿宋_GB2312" w:eastAsia="仿宋_GB2312" w:cs="仿宋_GB2312"/>
          <w:color w:val="auto"/>
          <w:sz w:val="28"/>
          <w:szCs w:val="28"/>
          <w:lang w:val="en-US" w:eastAsia="zh-CN"/>
        </w:rPr>
        <w:t>.00</w:t>
      </w:r>
    </w:p>
    <w:p w14:paraId="2ADA3CF4">
      <w:pPr>
        <w:spacing w:line="5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四、竞价处置公告发布媒介</w:t>
      </w:r>
    </w:p>
    <w:p w14:paraId="1B4F795D">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本公告在湘南学院网站发布。</w:t>
      </w:r>
    </w:p>
    <w:p w14:paraId="0C55EAC3">
      <w:pPr>
        <w:spacing w:line="5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五、现场踏勘</w:t>
      </w:r>
    </w:p>
    <w:p w14:paraId="46C1281A">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本次竞价项目仅组织一次现场踏勘。</w:t>
      </w:r>
    </w:p>
    <w:p w14:paraId="5C221669">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（一）现场踏勘路线：北湖校区——王仙校区。</w:t>
      </w:r>
    </w:p>
    <w:p w14:paraId="200F2524">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（二）现场踏勘集合时间：</w:t>
      </w:r>
    </w:p>
    <w:p w14:paraId="42930515">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北湖校区：2024年9月4日上午9：00。</w:t>
      </w:r>
    </w:p>
    <w:p w14:paraId="5DBB3EBE">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王仙校区：以现场通知为准，请保持手机联系通畅。</w:t>
      </w:r>
    </w:p>
    <w:p w14:paraId="599E46F1">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（三）现场踏勘集合地点：</w:t>
      </w:r>
    </w:p>
    <w:p w14:paraId="6B0B4353">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北湖校区：郴州市龙泉路湘南学院北湖校区正门</w:t>
      </w:r>
    </w:p>
    <w:p w14:paraId="408342B2">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王仙校区：郴州市郴州大道湘南学院王仙校区实验大楼正门</w:t>
      </w:r>
    </w:p>
    <w:p w14:paraId="09FB9FF1">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（四）现场踏勘出行方式：各竞价人</w:t>
      </w:r>
      <w:r>
        <w:rPr>
          <w:rFonts w:hint="eastAsia" w:ascii="仿宋_GB2312" w:hAnsi="仿宋_GB2312" w:eastAsia="仿宋_GB2312" w:cs="仿宋_GB2312"/>
          <w:color w:val="auto"/>
          <w:sz w:val="28"/>
          <w:szCs w:val="28"/>
          <w:lang w:val="en-US" w:eastAsia="zh-CN"/>
        </w:rPr>
        <w:t>需</w:t>
      </w:r>
      <w:r>
        <w:rPr>
          <w:rFonts w:hint="eastAsia" w:ascii="仿宋_GB2312" w:hAnsi="仿宋_GB2312" w:eastAsia="仿宋_GB2312" w:cs="仿宋_GB2312"/>
          <w:color w:val="auto"/>
          <w:sz w:val="28"/>
          <w:szCs w:val="28"/>
        </w:rPr>
        <w:t>自行前往集合地点。</w:t>
      </w:r>
    </w:p>
    <w:p w14:paraId="217D34AD">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（五）现场踏勘须知：根据湘南学院管理要求，竞价人安排一人入校踏勘，并在报名时同时递交参与踏勘人员的姓名、身份证号码、联系手机信息，经查验信息后入校。</w:t>
      </w:r>
    </w:p>
    <w:p w14:paraId="35445B20">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（六）请竞价人按要求前往现场踏勘，未到现场踏勘，视同已知晓并认可现场报废资产状况。</w:t>
      </w:r>
    </w:p>
    <w:p w14:paraId="78851071">
      <w:pPr>
        <w:spacing w:line="5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六、竞价开始时间及地点</w:t>
      </w:r>
    </w:p>
    <w:p w14:paraId="088C7660">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递交竞价文件的时间：竞价人须于2024年9月4日下午14：30-15：30，按竞价公告“二、竞价人的资格证明材料”递交相关证明材料和竞价报价单（见附件），相关证明材料和竞价报价单须用纸质文件袋密封并加盖竞价人公章。</w:t>
      </w:r>
    </w:p>
    <w:p w14:paraId="58AF7B65">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（二）竞价开始时间：2024年9月4日下午15：30。</w:t>
      </w:r>
    </w:p>
    <w:p w14:paraId="3CFAFC9D">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（三）递交竞价文件和竞价地点：郴州市郴州大道湘南学院王仙校区1号办公楼1312室。</w:t>
      </w:r>
    </w:p>
    <w:p w14:paraId="52275053">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（四）法定代表人/经营者或代理人须准时到会（限两人），出示本人身份证原件并签到以示出席。</w:t>
      </w:r>
    </w:p>
    <w:p w14:paraId="31651A9B">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1.法定代表人/经营者参加的，将本人身份证原件及复印件（加盖竞价人公章）、法定代表人/经营者身份证明原件、竞价保证金转账凭证复印件带至竞价地点现场查验，否则，其竞价将被拒绝。</w:t>
      </w:r>
    </w:p>
    <w:p w14:paraId="5AB19973">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委托代理人参加的，将代理人身份证原件及复印件（加盖竞价人公章）、法定代表人/经营者身份证复印件（加盖竞价人公章）、法定代表人/经营者身份证明原件、法定代表人/经营者授权委托书原件（加盖竞价人公章）、竞价保证金转账凭证复印件带至竞价地点现场查验，否则，其竞价将被拒绝。</w:t>
      </w:r>
    </w:p>
    <w:p w14:paraId="7FD580B8">
      <w:pPr>
        <w:pStyle w:val="22"/>
        <w:spacing w:line="520" w:lineRule="exact"/>
        <w:ind w:firstLine="525" w:firstLineChars="250"/>
        <w:rPr>
          <w:rFonts w:ascii="仿宋_GB2312" w:hAnsi="仿宋_GB2312" w:eastAsia="仿宋_GB2312" w:cs="仿宋_GB2312"/>
          <w:color w:val="auto"/>
          <w:sz w:val="28"/>
          <w:szCs w:val="28"/>
        </w:rPr>
      </w:pPr>
      <w:r>
        <w:rPr>
          <w:color w:val="auto"/>
        </w:rPr>
        <w:fldChar w:fldCharType="begin"/>
      </w:r>
      <w:r>
        <w:rPr>
          <w:color w:val="auto"/>
        </w:rPr>
        <w:instrText xml:space="preserve"> HYPERLINK "mailto:3.根据湘南学院管理要求，凡参与现场竞价人员需于12月14日前将姓名、身份证号码、联系手机信息发送至电子邮箱1939301009@qq.com或电话告知代" </w:instrText>
      </w:r>
      <w:r>
        <w:rPr>
          <w:color w:val="auto"/>
        </w:rPr>
        <w:fldChar w:fldCharType="separate"/>
      </w:r>
      <w:r>
        <w:rPr>
          <w:rStyle w:val="17"/>
          <w:rFonts w:hint="eastAsia" w:ascii="仿宋_GB2312" w:hAnsi="仿宋_GB2312" w:eastAsia="仿宋_GB2312" w:cs="仿宋_GB2312"/>
          <w:color w:val="auto"/>
          <w:sz w:val="28"/>
          <w:szCs w:val="28"/>
        </w:rPr>
        <w:t>3.根据湘南学院管理要求，凡参与现场竞价人员</w:t>
      </w:r>
      <w:r>
        <w:rPr>
          <w:rFonts w:hint="eastAsia" w:ascii="仿宋_GB2312" w:hAnsi="仿宋_GB2312" w:eastAsia="仿宋_GB2312" w:cs="仿宋_GB2312"/>
          <w:color w:val="auto"/>
          <w:sz w:val="28"/>
          <w:szCs w:val="28"/>
          <w:lang w:val="en-US" w:eastAsia="zh-CN"/>
        </w:rPr>
        <w:t>须</w:t>
      </w:r>
      <w:r>
        <w:rPr>
          <w:rStyle w:val="17"/>
          <w:rFonts w:hint="eastAsia" w:ascii="仿宋_GB2312" w:hAnsi="仿宋_GB2312" w:eastAsia="仿宋_GB2312" w:cs="仿宋_GB2312"/>
          <w:color w:val="auto"/>
          <w:sz w:val="28"/>
          <w:szCs w:val="28"/>
        </w:rPr>
        <w:t>于</w:t>
      </w:r>
      <w:r>
        <w:rPr>
          <w:rFonts w:hint="eastAsia" w:ascii="仿宋_GB2312" w:hAnsi="仿宋_GB2312" w:eastAsia="仿宋_GB2312" w:cs="仿宋_GB2312"/>
          <w:color w:val="auto"/>
          <w:sz w:val="28"/>
          <w:szCs w:val="28"/>
        </w:rPr>
        <w:t>2024年9月3日</w:t>
      </w:r>
      <w:r>
        <w:rPr>
          <w:rStyle w:val="17"/>
          <w:rFonts w:hint="eastAsia" w:ascii="仿宋_GB2312" w:hAnsi="仿宋_GB2312" w:eastAsia="仿宋_GB2312" w:cs="仿宋_GB2312"/>
          <w:color w:val="auto"/>
          <w:sz w:val="28"/>
          <w:szCs w:val="28"/>
        </w:rPr>
        <w:t>下午17：00前将姓名、身份证号码、联系手机信息发送至电子邮箱   309560729@qq.com 或电话告知代</w:t>
      </w:r>
      <w:r>
        <w:rPr>
          <w:rStyle w:val="17"/>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理公司工作人员，经查验信息后入校。</w:t>
      </w:r>
    </w:p>
    <w:p w14:paraId="289527A6">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（五）逾期递交的或者未递交竞价地点的资格证明材料和竞价报价单将拒绝接收。</w:t>
      </w:r>
    </w:p>
    <w:p w14:paraId="474EF87F">
      <w:pPr>
        <w:spacing w:line="5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七、竞价保证金缴纳方式</w:t>
      </w:r>
    </w:p>
    <w:p w14:paraId="3BDB02E7">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（一）递交竞价文件前，竞价人须缴纳竞价保证金包一：￥10000.00，包二：￥100</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。未成交竞价人在竞价结束后五个工作日内退还（不计利息），竞价成交人签订合同后五个工作日内退还（不计利息）。如成交人弃标,竞价保证金不退。</w:t>
      </w:r>
    </w:p>
    <w:p w14:paraId="3B7601C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（二）缴纳方式：</w:t>
      </w:r>
    </w:p>
    <w:p w14:paraId="4B151846">
      <w:pPr>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通过银行转账，以竞价人账户缴入到如下账户，并在转账票据用途栏或备注栏中注明所参与竞价项目名称，同时告知银行应录入项目名称（湘南学院报废资产处置公开竞价公告）。</w:t>
      </w:r>
    </w:p>
    <w:p w14:paraId="206B8168">
      <w:pPr>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账户名称：湖南材信招标代理有限公司政府采购保证金专户</w:t>
      </w:r>
    </w:p>
    <w:p w14:paraId="25406E08">
      <w:pPr>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开户银行：中国工商银行郴州财兴支行</w:t>
      </w:r>
    </w:p>
    <w:p w14:paraId="4EE95505">
      <w:pPr>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银行账号：1911021229200049445</w:t>
      </w:r>
    </w:p>
    <w:p w14:paraId="03C0ABF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（三）缴纳截止时间：竞价保证金必须在竞价开始时间前到达指定银行账户（以银行到账回单为准）。</w:t>
      </w:r>
    </w:p>
    <w:p w14:paraId="70E27B5F">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（四）未按时足额缴纳竞价保证金的，其竞价将被拒绝。</w:t>
      </w:r>
    </w:p>
    <w:p w14:paraId="56985B83">
      <w:pPr>
        <w:spacing w:line="5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八、竞价须知</w:t>
      </w:r>
    </w:p>
    <w:p w14:paraId="0928C08A">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湘南学院对该批处置的报废资产不保证其可用性，不对其安全、质量及技术性能负责，无论竞价成交人将报废资产用于何种目的，湘南学院均不承担任何责任。该批处置的报废资产名称、数量及实际状况以现场踏勘确认的实物为准，湘南学院不对该批处置的报废资产现状价值做出任何承诺。</w:t>
      </w:r>
    </w:p>
    <w:p w14:paraId="1FC2982C">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（二）竞价会现场评审专家对竞价人的资格证明材料进行审查。</w:t>
      </w:r>
    </w:p>
    <w:p w14:paraId="6A9F5F7D">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（三）竞价成交人确定：竞价会现场将资格性审查合格的竞价人报价现场唱标，以最高价为成交价。若最高价出现相同的报价，抽签最终确定成交人。竞价人报价不得低于第三方评估价格（包一：￥</w:t>
      </w:r>
      <w:r>
        <w:rPr>
          <w:rFonts w:ascii="仿宋_GB2312" w:hAnsi="仿宋_GB2312" w:eastAsia="仿宋_GB2312" w:cs="仿宋_GB2312"/>
          <w:color w:val="auto"/>
          <w:sz w:val="28"/>
          <w:szCs w:val="28"/>
        </w:rPr>
        <w:t>79176.22，包二：</w:t>
      </w:r>
      <w:r>
        <w:rPr>
          <w:rFonts w:hint="eastAsia" w:ascii="仿宋_GB2312" w:hAnsi="仿宋_GB2312" w:eastAsia="仿宋_GB2312" w:cs="仿宋_GB2312"/>
          <w:color w:val="auto"/>
          <w:sz w:val="28"/>
          <w:szCs w:val="28"/>
        </w:rPr>
        <w:t>￥144.00），否则视为无效报价。有效报价低于三家则废标。竞价会现场确定报价排名前三的为成交候选人，如果排名第一的放弃成交，则排名第二的为成交人，依次递补,如上述竞价人拒绝应标，则竞价保证金不予退还，同时取消其两年内在</w:t>
      </w:r>
      <w:r>
        <w:rPr>
          <w:rFonts w:hint="eastAsia" w:ascii="仿宋_GB2312" w:hAnsi="仿宋" w:eastAsia="仿宋_GB2312"/>
          <w:color w:val="auto"/>
          <w:sz w:val="28"/>
          <w:szCs w:val="28"/>
        </w:rPr>
        <w:t>湘南学院报废资产处置</w:t>
      </w:r>
      <w:r>
        <w:rPr>
          <w:rFonts w:hint="eastAsia" w:ascii="仿宋_GB2312" w:hAnsi="仿宋_GB2312" w:eastAsia="仿宋_GB2312" w:cs="仿宋_GB2312"/>
          <w:color w:val="auto"/>
          <w:sz w:val="28"/>
          <w:szCs w:val="28"/>
        </w:rPr>
        <w:t>公开竞价资格，本次公开竞价结果无效。竞价成交结果网上公示三个工作日。</w:t>
      </w:r>
    </w:p>
    <w:p w14:paraId="1E405093">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成交人于竞价会结束后的第二日上午12:00前，将竞价成交价款和履约保证金分别以竞价人账户转至湘南学院对公账户，并分别备注用途。否则视为自动放弃，竞价保证金不退。履约保证金额为包一：￥10000.00，包二：￥100</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。验收合格后且无违约情况，五个工作日内退还履约保证金。逾期未清场或出现违约情况，履约保证金不予退还。</w:t>
      </w:r>
    </w:p>
    <w:p w14:paraId="13EBB4B9">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账户名称：湘南学院</w:t>
      </w:r>
    </w:p>
    <w:p w14:paraId="34DE26A8">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开户银行：农业银行郴州苏仙支行营业部</w:t>
      </w:r>
    </w:p>
    <w:p w14:paraId="3BB9B4B3">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银行账号：18644901040020266</w:t>
      </w:r>
    </w:p>
    <w:p w14:paraId="04503359">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（五）竞价代理服务费：成交人领取成交通知书前向竞价代理机构缴纳竞价服务费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竞价代理服务费按照成交价的具体金额比例结算（参照计价格〔2002〕1980号文件标准的50%计取）。</w:t>
      </w:r>
    </w:p>
    <w:p w14:paraId="5BD12920">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（六）成交人在收到成交通知书后，须与湘南学院签订《</w:t>
      </w:r>
      <w:r>
        <w:rPr>
          <w:rFonts w:hint="eastAsia" w:ascii="仿宋_GB2312" w:hAnsi="仿宋" w:eastAsia="仿宋_GB2312"/>
          <w:color w:val="auto"/>
          <w:sz w:val="28"/>
          <w:szCs w:val="28"/>
        </w:rPr>
        <w:t>湘南学院报废资产处置</w:t>
      </w:r>
      <w:r>
        <w:rPr>
          <w:rFonts w:hint="eastAsia" w:ascii="仿宋_GB2312" w:hAnsi="仿宋_GB2312" w:eastAsia="仿宋_GB2312" w:cs="仿宋_GB2312"/>
          <w:color w:val="auto"/>
          <w:sz w:val="28"/>
          <w:szCs w:val="28"/>
        </w:rPr>
        <w:t>项目合同》。</w:t>
      </w:r>
    </w:p>
    <w:p w14:paraId="5865B600">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（七）成交人在成交公示期满后五个工作日内，必须完成成交资产拆卸、搬运、清理、回收工作。</w:t>
      </w:r>
    </w:p>
    <w:p w14:paraId="75B21E69">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成交人在资产拆卸、搬运、清理、回收过程中应采取必要的安全防范措施，严格按照施工规范进行操作，各类机械设备操作人员都具备相应的操作资质，此过程中出现的人身伤亡事故及连带责任均由成交人自行承担，与湘南学院无关。 </w:t>
      </w:r>
    </w:p>
    <w:p w14:paraId="75E556D8">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（九）包二成交人还须保证按照《中华人民共和国公共安全行业标准》(GA 95-2015)等规定处置该批</w:t>
      </w:r>
      <w:r>
        <w:rPr>
          <w:rFonts w:hint="eastAsia" w:ascii="仿宋_GB2312" w:hAnsi="仿宋_GB2312" w:eastAsia="仿宋_GB2312" w:cs="仿宋_GB2312"/>
          <w:color w:val="auto"/>
          <w:kern w:val="2"/>
          <w:sz w:val="28"/>
          <w:szCs w:val="28"/>
          <w:lang w:val="en-US" w:eastAsia="zh-CN" w:bidi="ar-SA"/>
        </w:rPr>
        <w:t>七氟丙烷灭火系统气体储存钢瓶（每个钢瓶内存储约108千克七氟丙烷气体）。</w:t>
      </w:r>
      <w:r>
        <w:rPr>
          <w:rFonts w:hint="eastAsia" w:ascii="仿宋_GB2312" w:hAnsi="仿宋_GB2312" w:eastAsia="仿宋_GB2312" w:cs="仿宋_GB2312"/>
          <w:color w:val="auto"/>
          <w:sz w:val="28"/>
          <w:szCs w:val="28"/>
        </w:rPr>
        <w:t>如违反相关回收及处置法规，后果由成交人自行承担。</w:t>
      </w:r>
    </w:p>
    <w:p w14:paraId="58853EFA">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该批报废资产中无回收价值的部分，必须由成交人运输到政府规定的处置地点，并按照国家环保要求，以规定的方式处置，不得随意丢弃，且处置的报废资产不能流入二手市场再次利用，如因处置不当造成的责任由成交人承担。电器电子产品处理应当符合《废弃电器电子产品回收处理管理条例》相关规定。</w:t>
      </w:r>
    </w:p>
    <w:p w14:paraId="22670FC3">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（十一）成交人在处置过程中应爱护湘南学院设施，如有损坏照价赔偿，成交人在处置完毕后</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rPr>
        <w:t>将现场清理干净。同时，该批处置资产的拆卸费、搬运费、运输费、租车费、保管费等相关费用全部由成交人承担。</w:t>
      </w:r>
    </w:p>
    <w:p w14:paraId="273FD559">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（十二）若发现存在串标、陪标或其他侵害湘南学院利益行为时，湘南学院有权取消竞价人竞价资格。</w:t>
      </w:r>
    </w:p>
    <w:p w14:paraId="7ADAD503">
      <w:pPr>
        <w:spacing w:line="52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九、竞价项目联系人姓名和电话</w:t>
      </w:r>
    </w:p>
    <w:p w14:paraId="201E7D8A">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校方：湘南学院</w:t>
      </w:r>
    </w:p>
    <w:p w14:paraId="6B8A5EE9">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联系人：袁老师    </w:t>
      </w:r>
    </w:p>
    <w:p w14:paraId="0E4AFDD1">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电话：0735-2653229</w:t>
      </w:r>
    </w:p>
    <w:p w14:paraId="63602EAC">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地址：湖南省郴州市郴州大道889号</w:t>
      </w:r>
    </w:p>
    <w:p w14:paraId="253BC1B6">
      <w:pPr>
        <w:adjustRightInd w:val="0"/>
        <w:snapToGrid w:val="0"/>
        <w:spacing w:beforeLines="50"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竞价代理机构：湖南材信招标代理有限公司</w:t>
      </w:r>
    </w:p>
    <w:p w14:paraId="2FA8C60F">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联系人：郭维刚</w:t>
      </w:r>
    </w:p>
    <w:p w14:paraId="48A73545">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  话：0735-2112188，13762562134</w:t>
      </w:r>
    </w:p>
    <w:p w14:paraId="51A87FE0">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址：郴州市北湖区南岭大道968号大华天都2栋1106室</w:t>
      </w:r>
    </w:p>
    <w:p w14:paraId="2F4B3C54">
      <w:pPr>
        <w:widowControl/>
        <w:spacing w:line="520" w:lineRule="exact"/>
        <w:jc w:val="left"/>
        <w:rPr>
          <w:rFonts w:ascii="仿宋_GB2312" w:hAnsi="仿宋_GB2312" w:eastAsia="仿宋_GB2312" w:cs="仿宋_GB2312"/>
          <w:b/>
          <w:bCs/>
          <w:color w:val="auto"/>
          <w:sz w:val="28"/>
          <w:szCs w:val="28"/>
        </w:rPr>
      </w:pPr>
      <w:r>
        <w:rPr>
          <w:rFonts w:ascii="仿宋_GB2312" w:hAnsi="仿宋_GB2312" w:eastAsia="仿宋_GB2312" w:cs="仿宋_GB2312"/>
          <w:b/>
          <w:bCs/>
          <w:color w:val="auto"/>
          <w:sz w:val="28"/>
          <w:szCs w:val="28"/>
        </w:rPr>
        <w:br w:type="page"/>
      </w:r>
    </w:p>
    <w:p w14:paraId="7F9D813B">
      <w:pPr>
        <w:spacing w:line="520" w:lineRule="exact"/>
        <w:jc w:val="left"/>
        <w:rPr>
          <w:rFonts w:ascii="仿宋_GB2312" w:hAnsi="宋体" w:eastAsia="仿宋_GB2312"/>
          <w:bCs/>
          <w:color w:val="auto"/>
          <w:sz w:val="28"/>
          <w:szCs w:val="28"/>
        </w:rPr>
      </w:pPr>
      <w:r>
        <w:rPr>
          <w:rFonts w:hint="eastAsia" w:ascii="仿宋_GB2312" w:hAnsi="仿宋_GB2312" w:eastAsia="仿宋_GB2312" w:cs="仿宋_GB2312"/>
          <w:b/>
          <w:bCs/>
          <w:color w:val="auto"/>
          <w:sz w:val="28"/>
          <w:szCs w:val="28"/>
        </w:rPr>
        <w:t>竞价人的资格证明材料</w:t>
      </w:r>
    </w:p>
    <w:p w14:paraId="19C3CA4B">
      <w:pPr>
        <w:pStyle w:val="23"/>
        <w:spacing w:line="520" w:lineRule="exact"/>
        <w:jc w:val="center"/>
        <w:rPr>
          <w:rFonts w:ascii="仿宋_GB2312" w:eastAsia="仿宋_GB2312"/>
          <w:b/>
          <w:color w:val="auto"/>
          <w:sz w:val="32"/>
          <w:szCs w:val="32"/>
        </w:rPr>
      </w:pPr>
      <w:r>
        <w:rPr>
          <w:rFonts w:hint="eastAsia" w:ascii="仿宋_GB2312" w:eastAsia="仿宋_GB2312"/>
          <w:b/>
          <w:color w:val="auto"/>
          <w:sz w:val="32"/>
          <w:szCs w:val="32"/>
        </w:rPr>
        <w:t>资格证明材料编制</w:t>
      </w:r>
    </w:p>
    <w:p w14:paraId="30AF9986">
      <w:pPr>
        <w:spacing w:line="520" w:lineRule="exact"/>
        <w:ind w:left="-204" w:leftChars="-97"/>
        <w:rPr>
          <w:rFonts w:ascii="仿宋_GB2312" w:eastAsia="仿宋_GB2312"/>
          <w:color w:val="auto"/>
          <w:sz w:val="28"/>
          <w:szCs w:val="28"/>
        </w:rPr>
      </w:pPr>
      <w:r>
        <w:rPr>
          <w:rFonts w:hint="eastAsia" w:ascii="仿宋_GB2312" w:hAnsi="宋体" w:eastAsia="仿宋_GB2312"/>
          <w:b/>
          <w:bCs/>
          <w:color w:val="auto"/>
          <w:sz w:val="28"/>
          <w:szCs w:val="28"/>
        </w:rPr>
        <w:t>资格证明材料的制作</w:t>
      </w:r>
    </w:p>
    <w:p w14:paraId="44637CEB">
      <w:pPr>
        <w:spacing w:line="520" w:lineRule="exact"/>
        <w:ind w:left="-204" w:leftChars="-97"/>
        <w:rPr>
          <w:rFonts w:ascii="仿宋_GB2312" w:hAnsi="宋体" w:eastAsia="仿宋_GB2312"/>
          <w:b/>
          <w:bCs/>
          <w:color w:val="auto"/>
          <w:sz w:val="28"/>
          <w:szCs w:val="28"/>
        </w:rPr>
      </w:pPr>
      <w:r>
        <w:rPr>
          <w:rFonts w:hint="eastAsia" w:ascii="仿宋_GB2312" w:hAnsi="宋体" w:eastAsia="仿宋_GB2312"/>
          <w:b/>
          <w:bCs/>
          <w:color w:val="auto"/>
          <w:sz w:val="28"/>
          <w:szCs w:val="28"/>
        </w:rPr>
        <w:t>填写说明：</w:t>
      </w:r>
    </w:p>
    <w:p w14:paraId="2E22BDCB">
      <w:pPr>
        <w:spacing w:line="520" w:lineRule="exact"/>
        <w:ind w:left="-204" w:leftChars="-97" w:firstLine="689" w:firstLineChars="245"/>
        <w:rPr>
          <w:rFonts w:ascii="仿宋_GB2312" w:eastAsia="仿宋_GB2312"/>
          <w:color w:val="auto"/>
          <w:sz w:val="28"/>
          <w:szCs w:val="28"/>
        </w:rPr>
      </w:pPr>
      <w:r>
        <w:rPr>
          <w:rFonts w:hint="eastAsia" w:ascii="仿宋_GB2312" w:hAnsi="宋体" w:eastAsia="仿宋_GB2312"/>
          <w:b/>
          <w:bCs/>
          <w:color w:val="auto"/>
          <w:sz w:val="28"/>
          <w:szCs w:val="28"/>
        </w:rPr>
        <w:t>一、竞价人有下列情形之一的，视为无效竞价：</w:t>
      </w:r>
    </w:p>
    <w:p w14:paraId="007A11C1">
      <w:pPr>
        <w:spacing w:line="520" w:lineRule="exact"/>
        <w:ind w:firstLine="420" w:firstLineChars="150"/>
        <w:rPr>
          <w:rFonts w:ascii="仿宋_GB2312" w:hAnsi="宋体" w:eastAsia="仿宋_GB2312"/>
          <w:color w:val="auto"/>
          <w:sz w:val="28"/>
          <w:szCs w:val="28"/>
        </w:rPr>
      </w:pPr>
      <w:r>
        <w:rPr>
          <w:rFonts w:hint="eastAsia" w:ascii="仿宋_GB2312" w:hAnsi="宋体" w:eastAsia="仿宋_GB2312"/>
          <w:color w:val="auto"/>
          <w:sz w:val="28"/>
          <w:szCs w:val="28"/>
        </w:rPr>
        <w:t>（一）未按竞价公告“二、竞价人的资格证明材料”要求提交资格证明材料的；</w:t>
      </w:r>
    </w:p>
    <w:p w14:paraId="132EB4EF">
      <w:pPr>
        <w:spacing w:line="520" w:lineRule="exact"/>
        <w:ind w:firstLine="420" w:firstLineChars="150"/>
        <w:rPr>
          <w:rFonts w:ascii="仿宋_GB2312" w:hAnsi="宋体" w:eastAsia="仿宋_GB2312"/>
          <w:color w:val="auto"/>
          <w:sz w:val="28"/>
          <w:szCs w:val="28"/>
        </w:rPr>
      </w:pPr>
      <w:r>
        <w:rPr>
          <w:rFonts w:hint="eastAsia" w:ascii="仿宋_GB2312" w:hAnsi="宋体" w:eastAsia="仿宋_GB2312"/>
          <w:color w:val="auto"/>
          <w:sz w:val="28"/>
          <w:szCs w:val="28"/>
        </w:rPr>
        <w:t>（二）提供的资格证明材料不符合公告要求或提供虚假资格证明文件的；</w:t>
      </w:r>
    </w:p>
    <w:p w14:paraId="17917828">
      <w:pPr>
        <w:spacing w:line="520" w:lineRule="exact"/>
        <w:ind w:firstLine="420" w:firstLineChars="150"/>
        <w:rPr>
          <w:rFonts w:ascii="仿宋_GB2312" w:hAnsi="宋体" w:eastAsia="仿宋_GB2312"/>
          <w:color w:val="auto"/>
          <w:sz w:val="28"/>
          <w:szCs w:val="28"/>
        </w:rPr>
      </w:pPr>
      <w:r>
        <w:rPr>
          <w:rFonts w:hint="eastAsia" w:ascii="仿宋_GB2312" w:hAnsi="宋体" w:eastAsia="仿宋_GB2312"/>
          <w:color w:val="auto"/>
          <w:sz w:val="28"/>
          <w:szCs w:val="28"/>
        </w:rPr>
        <w:t>（三）竞价文件未按竞价公告要求加盖竞价人公章、签字的；</w:t>
      </w:r>
    </w:p>
    <w:p w14:paraId="65FDB700">
      <w:pPr>
        <w:spacing w:line="520" w:lineRule="exact"/>
        <w:ind w:firstLine="420" w:firstLineChars="150"/>
        <w:rPr>
          <w:rFonts w:ascii="仿宋_GB2312" w:hAnsi="宋体" w:eastAsia="仿宋_GB2312"/>
          <w:color w:val="auto"/>
          <w:sz w:val="28"/>
          <w:szCs w:val="28"/>
        </w:rPr>
      </w:pPr>
      <w:r>
        <w:rPr>
          <w:rFonts w:hint="eastAsia" w:ascii="仿宋_GB2312" w:hAnsi="宋体" w:eastAsia="仿宋_GB2312"/>
          <w:color w:val="auto"/>
          <w:sz w:val="28"/>
          <w:szCs w:val="28"/>
        </w:rPr>
        <w:t>（四）资格证明材料过了有效期的或未按有关规定年审合格的。</w:t>
      </w:r>
    </w:p>
    <w:p w14:paraId="1217584D">
      <w:pPr>
        <w:spacing w:line="520" w:lineRule="exact"/>
        <w:ind w:firstLine="413" w:firstLineChars="147"/>
        <w:rPr>
          <w:rFonts w:ascii="仿宋_GB2312" w:hAnsi="宋体" w:eastAsia="仿宋_GB2312"/>
          <w:color w:val="auto"/>
          <w:sz w:val="28"/>
          <w:szCs w:val="28"/>
        </w:rPr>
      </w:pPr>
      <w:r>
        <w:rPr>
          <w:rFonts w:hint="eastAsia" w:ascii="仿宋_GB2312" w:hAnsi="宋体" w:eastAsia="仿宋_GB2312"/>
          <w:b/>
          <w:bCs/>
          <w:color w:val="auto"/>
          <w:sz w:val="28"/>
          <w:szCs w:val="28"/>
        </w:rPr>
        <w:t>不按上述要求盖章和签字的，资格性检查时将其视为无效竞价</w:t>
      </w:r>
      <w:r>
        <w:rPr>
          <w:rFonts w:hint="eastAsia" w:ascii="仿宋_GB2312" w:hAnsi="宋体" w:eastAsia="仿宋_GB2312"/>
          <w:color w:val="auto"/>
          <w:sz w:val="28"/>
          <w:szCs w:val="28"/>
        </w:rPr>
        <w:t>（★）。</w:t>
      </w:r>
    </w:p>
    <w:p w14:paraId="72E8A84B">
      <w:pPr>
        <w:spacing w:line="520" w:lineRule="exact"/>
        <w:ind w:firstLine="413" w:firstLineChars="147"/>
        <w:rPr>
          <w:rFonts w:ascii="仿宋_GB2312" w:hAnsi="宋体" w:eastAsia="仿宋_GB2312"/>
          <w:b/>
          <w:bCs/>
          <w:color w:val="auto"/>
          <w:sz w:val="28"/>
          <w:szCs w:val="28"/>
        </w:rPr>
      </w:pPr>
      <w:r>
        <w:rPr>
          <w:rFonts w:hint="eastAsia" w:ascii="仿宋_GB2312" w:hAnsi="宋体" w:eastAsia="仿宋_GB2312"/>
          <w:b/>
          <w:bCs/>
          <w:color w:val="auto"/>
          <w:sz w:val="28"/>
          <w:szCs w:val="28"/>
        </w:rPr>
        <w:t>二、竞价文件的内容和份数</w:t>
      </w:r>
    </w:p>
    <w:p w14:paraId="75184FBD">
      <w:pPr>
        <w:spacing w:line="520" w:lineRule="exact"/>
        <w:ind w:firstLine="420" w:firstLineChars="150"/>
        <w:rPr>
          <w:rFonts w:ascii="仿宋_GB2312" w:hAnsi="宋体" w:eastAsia="仿宋_GB2312"/>
          <w:color w:val="auto"/>
          <w:sz w:val="28"/>
          <w:szCs w:val="28"/>
        </w:rPr>
      </w:pPr>
      <w:r>
        <w:rPr>
          <w:rFonts w:hint="eastAsia" w:ascii="仿宋_GB2312" w:hAnsi="宋体" w:eastAsia="仿宋_GB2312"/>
          <w:color w:val="auto"/>
          <w:sz w:val="28"/>
          <w:szCs w:val="28"/>
        </w:rPr>
        <w:t>（一）竞价文件包含资格证明材料和竞价报价单，正本</w:t>
      </w:r>
      <w:r>
        <w:rPr>
          <w:rFonts w:hint="eastAsia" w:ascii="仿宋_GB2312" w:hAnsi="宋体" w:eastAsia="仿宋_GB2312"/>
          <w:color w:val="auto"/>
          <w:sz w:val="28"/>
          <w:szCs w:val="28"/>
          <w:u w:val="single"/>
        </w:rPr>
        <w:t>壹</w:t>
      </w:r>
      <w:r>
        <w:rPr>
          <w:rFonts w:hint="eastAsia" w:ascii="仿宋_GB2312" w:hAnsi="宋体" w:eastAsia="仿宋_GB2312"/>
          <w:color w:val="auto"/>
          <w:sz w:val="28"/>
          <w:szCs w:val="28"/>
        </w:rPr>
        <w:t>份、副本</w:t>
      </w:r>
      <w:r>
        <w:rPr>
          <w:rFonts w:hint="eastAsia" w:ascii="仿宋_GB2312" w:hAnsi="宋体" w:eastAsia="仿宋_GB2312"/>
          <w:color w:val="auto"/>
          <w:sz w:val="28"/>
          <w:szCs w:val="28"/>
          <w:u w:val="single"/>
        </w:rPr>
        <w:t>贰</w:t>
      </w:r>
      <w:r>
        <w:rPr>
          <w:rFonts w:hint="eastAsia" w:ascii="仿宋_GB2312" w:hAnsi="宋体" w:eastAsia="仿宋_GB2312"/>
          <w:color w:val="auto"/>
          <w:sz w:val="28"/>
          <w:szCs w:val="28"/>
        </w:rPr>
        <w:t>份，每一份竞价文件上注明“正本”或“副本”字样。正本与副本有差异，以正本为准。</w:t>
      </w:r>
    </w:p>
    <w:p w14:paraId="1CF39C2B">
      <w:pPr>
        <w:spacing w:line="520" w:lineRule="exact"/>
        <w:ind w:firstLine="413" w:firstLineChars="147"/>
        <w:rPr>
          <w:rFonts w:ascii="仿宋_GB2312" w:hAnsi="宋体" w:eastAsia="仿宋_GB2312"/>
          <w:b/>
          <w:bCs/>
          <w:color w:val="auto"/>
          <w:sz w:val="28"/>
          <w:szCs w:val="28"/>
        </w:rPr>
      </w:pPr>
      <w:r>
        <w:rPr>
          <w:rFonts w:hint="eastAsia" w:ascii="仿宋_GB2312" w:hAnsi="宋体" w:eastAsia="仿宋_GB2312"/>
          <w:b/>
          <w:bCs/>
          <w:color w:val="auto"/>
          <w:sz w:val="28"/>
          <w:szCs w:val="28"/>
        </w:rPr>
        <w:t>三、竞价文件的密封和标记</w:t>
      </w:r>
    </w:p>
    <w:p w14:paraId="69957B99">
      <w:pPr>
        <w:spacing w:line="520" w:lineRule="exact"/>
        <w:ind w:firstLine="420" w:firstLineChars="150"/>
        <w:rPr>
          <w:rFonts w:ascii="仿宋_GB2312" w:hAnsi="宋体" w:eastAsia="仿宋_GB2312"/>
          <w:color w:val="auto"/>
          <w:sz w:val="28"/>
          <w:szCs w:val="28"/>
        </w:rPr>
      </w:pPr>
      <w:r>
        <w:rPr>
          <w:rFonts w:hint="eastAsia" w:ascii="仿宋_GB2312" w:hAnsi="宋体" w:eastAsia="仿宋_GB2312"/>
          <w:color w:val="auto"/>
          <w:sz w:val="28"/>
          <w:szCs w:val="28"/>
        </w:rPr>
        <w:t>（一）竞价文件</w:t>
      </w:r>
      <w:r>
        <w:rPr>
          <w:rFonts w:hint="eastAsia" w:ascii="仿宋_GB2312" w:hAnsi="宋体" w:eastAsia="仿宋_GB2312"/>
          <w:color w:val="auto"/>
          <w:sz w:val="28"/>
          <w:szCs w:val="28"/>
          <w:lang w:val="en-US" w:eastAsia="zh-CN"/>
        </w:rPr>
        <w:t>须</w:t>
      </w:r>
      <w:r>
        <w:rPr>
          <w:rFonts w:hint="eastAsia" w:ascii="仿宋_GB2312" w:hAnsi="宋体" w:eastAsia="仿宋_GB2312"/>
          <w:color w:val="auto"/>
          <w:sz w:val="28"/>
          <w:szCs w:val="28"/>
        </w:rPr>
        <w:t>用纸质文件袋密封，在纸质文件袋上注明竞价项目名称、竞价人名称（全称）等，并在纸质文件袋粘贴密封条（并加盖竞价人公章）。</w:t>
      </w:r>
    </w:p>
    <w:p w14:paraId="337B75A8">
      <w:pPr>
        <w:spacing w:line="520" w:lineRule="exact"/>
        <w:ind w:firstLine="420" w:firstLineChars="150"/>
        <w:rPr>
          <w:rFonts w:ascii="仿宋_GB2312" w:hAnsi="宋体" w:eastAsia="仿宋_GB2312"/>
          <w:color w:val="auto"/>
          <w:sz w:val="28"/>
          <w:szCs w:val="28"/>
        </w:rPr>
      </w:pPr>
      <w:r>
        <w:rPr>
          <w:rFonts w:hint="eastAsia" w:ascii="仿宋_GB2312" w:hAnsi="宋体" w:eastAsia="仿宋_GB2312"/>
          <w:color w:val="auto"/>
          <w:sz w:val="28"/>
          <w:szCs w:val="28"/>
        </w:rPr>
        <w:t>（二）封套上应载明以下信息：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20"/>
      </w:tblGrid>
      <w:tr w14:paraId="0639B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0" w:type="dxa"/>
            <w:noWrap/>
          </w:tcPr>
          <w:p w14:paraId="18ED0023">
            <w:pPr>
              <w:adjustRightInd w:val="0"/>
              <w:snapToGrid w:val="0"/>
              <w:spacing w:line="480" w:lineRule="exact"/>
              <w:jc w:val="right"/>
              <w:rPr>
                <w:rFonts w:ascii="仿宋_GB2312" w:eastAsia="仿宋_GB2312"/>
                <w:color w:val="auto"/>
                <w:sz w:val="28"/>
                <w:szCs w:val="28"/>
              </w:rPr>
            </w:pPr>
            <w:r>
              <w:rPr>
                <w:rFonts w:hint="eastAsia" w:ascii="仿宋_GB2312" w:eastAsia="仿宋_GB2312"/>
                <w:color w:val="auto"/>
                <w:sz w:val="28"/>
                <w:szCs w:val="28"/>
              </w:rPr>
              <w:t>（正本/副本）</w:t>
            </w:r>
          </w:p>
          <w:p w14:paraId="24EA88B1">
            <w:pPr>
              <w:adjustRightInd w:val="0"/>
              <w:snapToGrid w:val="0"/>
              <w:spacing w:line="480" w:lineRule="exact"/>
              <w:jc w:val="left"/>
              <w:rPr>
                <w:rFonts w:ascii="仿宋_GB2312" w:eastAsia="仿宋_GB2312"/>
                <w:color w:val="auto"/>
                <w:sz w:val="28"/>
                <w:szCs w:val="28"/>
              </w:rPr>
            </w:pPr>
            <w:r>
              <w:rPr>
                <w:rFonts w:hint="eastAsia" w:ascii="仿宋_GB2312" w:eastAsia="仿宋_GB2312"/>
                <w:color w:val="auto"/>
                <w:sz w:val="28"/>
                <w:szCs w:val="28"/>
              </w:rPr>
              <w:t>竞价项目名称：湘南学院报废资产处置（包</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 xml:space="preserve">)     </w:t>
            </w:r>
          </w:p>
          <w:p w14:paraId="2801215B">
            <w:pPr>
              <w:spacing w:line="520" w:lineRule="exact"/>
              <w:rPr>
                <w:rFonts w:ascii="仿宋_GB2312" w:eastAsia="仿宋_GB2312"/>
                <w:color w:val="auto"/>
                <w:sz w:val="28"/>
                <w:szCs w:val="28"/>
              </w:rPr>
            </w:pPr>
            <w:r>
              <w:rPr>
                <w:rFonts w:hint="eastAsia" w:ascii="仿宋_GB2312" w:eastAsia="仿宋_GB2312"/>
                <w:color w:val="auto"/>
                <w:sz w:val="28"/>
                <w:szCs w:val="28"/>
              </w:rPr>
              <w:t xml:space="preserve">在      年   月   日   时  分之前不得启封 </w:t>
            </w:r>
          </w:p>
          <w:p w14:paraId="39262FE4">
            <w:pPr>
              <w:spacing w:line="520" w:lineRule="exact"/>
              <w:rPr>
                <w:rFonts w:ascii="仿宋_GB2312" w:eastAsia="仿宋_GB2312"/>
                <w:color w:val="auto"/>
                <w:sz w:val="28"/>
                <w:szCs w:val="28"/>
              </w:rPr>
            </w:pPr>
            <w:r>
              <w:rPr>
                <w:rFonts w:hint="eastAsia" w:ascii="仿宋_GB2312" w:eastAsia="仿宋_GB2312"/>
                <w:color w:val="auto"/>
                <w:sz w:val="28"/>
                <w:szCs w:val="28"/>
              </w:rPr>
              <w:t xml:space="preserve">竞价人名称：                          </w:t>
            </w:r>
          </w:p>
          <w:p w14:paraId="1BB70075">
            <w:pPr>
              <w:pStyle w:val="22"/>
              <w:spacing w:line="520" w:lineRule="exact"/>
              <w:ind w:firstLine="0" w:firstLineChars="0"/>
              <w:rPr>
                <w:rFonts w:ascii="仿宋_GB2312" w:eastAsia="仿宋_GB2312"/>
                <w:color w:val="auto"/>
                <w:sz w:val="28"/>
                <w:szCs w:val="28"/>
              </w:rPr>
            </w:pPr>
            <w:r>
              <w:rPr>
                <w:rFonts w:hint="eastAsia" w:ascii="仿宋_GB2312" w:eastAsia="仿宋_GB2312" w:hAnsiTheme="minorHAnsi"/>
                <w:color w:val="auto"/>
                <w:sz w:val="28"/>
                <w:szCs w:val="28"/>
              </w:rPr>
              <w:t>竞价人联系电话：</w:t>
            </w:r>
          </w:p>
        </w:tc>
      </w:tr>
    </w:tbl>
    <w:p w14:paraId="1F8CD8AB">
      <w:pPr>
        <w:spacing w:line="520" w:lineRule="exact"/>
        <w:ind w:left="723" w:leftChars="150" w:hanging="408" w:hangingChars="145"/>
        <w:rPr>
          <w:rFonts w:ascii="仿宋_GB2312" w:hAnsi="宋体" w:eastAsia="仿宋_GB2312"/>
          <w:b/>
          <w:bCs/>
          <w:color w:val="auto"/>
          <w:sz w:val="28"/>
          <w:szCs w:val="28"/>
        </w:rPr>
      </w:pPr>
      <w:r>
        <w:rPr>
          <w:rFonts w:hint="eastAsia" w:ascii="仿宋_GB2312" w:hAnsi="宋体" w:eastAsia="仿宋_GB2312"/>
          <w:b/>
          <w:bCs/>
          <w:color w:val="auto"/>
          <w:sz w:val="28"/>
          <w:szCs w:val="28"/>
        </w:rPr>
        <w:t>四、竞价文件如果未按上述规定密封和标记，招标代理机构应当拒绝接收。</w:t>
      </w:r>
    </w:p>
    <w:p w14:paraId="169F7339">
      <w:pPr>
        <w:spacing w:line="520" w:lineRule="exact"/>
        <w:ind w:left="723" w:leftChars="150" w:hanging="408" w:hangingChars="145"/>
        <w:rPr>
          <w:rFonts w:ascii="仿宋_GB2312" w:hAnsi="仿宋_GB2312" w:eastAsia="仿宋_GB2312" w:cs="仿宋_GB2312"/>
          <w:color w:val="auto"/>
          <w:sz w:val="28"/>
          <w:szCs w:val="28"/>
        </w:rPr>
      </w:pPr>
      <w:r>
        <w:rPr>
          <w:rFonts w:hint="eastAsia" w:ascii="仿宋_GB2312" w:hAnsi="宋体" w:eastAsia="仿宋_GB2312"/>
          <w:b/>
          <w:bCs/>
          <w:color w:val="auto"/>
          <w:sz w:val="28"/>
          <w:szCs w:val="28"/>
        </w:rPr>
        <w:t>五、竞价人的资格证明材料</w:t>
      </w:r>
    </w:p>
    <w:p w14:paraId="1EC44DFA">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1.提供有效的统一社会信用代码的营业执照副本（复印件并加盖竞价人公章）。</w:t>
      </w:r>
    </w:p>
    <w:p w14:paraId="6864B011">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2.法定代表人参与竞价</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rPr>
        <w:t>提供法定代表人的身份证复印件和法定代表人身份证明原件并加盖竞价人公章；个体工商户参与竞价</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rPr>
        <w:t>提供经营者的身份证复印件和经营者身份证明原件并加盖竞价人公章。</w:t>
      </w:r>
    </w:p>
    <w:p w14:paraId="1888D829">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3.非法定代表人或经营者本人参加竞价，</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rPr>
        <w:t>提供法定代表人或经营者身份证明原件和法定代表人或经营者授权委托书原件并加盖竞价人公章及双方身份证复印件。</w:t>
      </w:r>
    </w:p>
    <w:p w14:paraId="7D6B1EED">
      <w:pPr>
        <w:widowControl/>
        <w:spacing w:line="520" w:lineRule="exact"/>
        <w:jc w:val="left"/>
        <w:rPr>
          <w:rFonts w:ascii="仿宋_GB2312" w:hAnsi="仿宋" w:eastAsia="仿宋_GB2312" w:cs="仿宋"/>
          <w:b/>
          <w:bCs/>
          <w:color w:val="auto"/>
          <w:sz w:val="28"/>
          <w:szCs w:val="28"/>
        </w:rPr>
      </w:pPr>
      <w:r>
        <w:rPr>
          <w:rFonts w:ascii="仿宋_GB2312" w:hAnsi="仿宋" w:eastAsia="仿宋_GB2312" w:cs="仿宋"/>
          <w:b/>
          <w:bCs/>
          <w:color w:val="auto"/>
          <w:sz w:val="28"/>
          <w:szCs w:val="28"/>
        </w:rPr>
        <w:br w:type="page"/>
      </w:r>
    </w:p>
    <w:p w14:paraId="52B5479C">
      <w:pPr>
        <w:spacing w:line="520" w:lineRule="exact"/>
        <w:jc w:val="left"/>
        <w:rPr>
          <w:rFonts w:ascii="仿宋_GB2312" w:hAnsi="仿宋" w:eastAsia="仿宋_GB2312" w:cs="仿宋"/>
          <w:b/>
          <w:bCs/>
          <w:color w:val="auto"/>
          <w:sz w:val="28"/>
          <w:szCs w:val="28"/>
        </w:rPr>
      </w:pPr>
      <w:r>
        <w:rPr>
          <w:rFonts w:hint="eastAsia" w:ascii="仿宋_GB2312" w:hAnsi="仿宋" w:eastAsia="仿宋_GB2312" w:cs="仿宋"/>
          <w:b/>
          <w:bCs/>
          <w:color w:val="auto"/>
          <w:sz w:val="28"/>
          <w:szCs w:val="28"/>
        </w:rPr>
        <w:t>附件1  法定代表人/经营者身份证明</w:t>
      </w:r>
    </w:p>
    <w:p w14:paraId="6A84614D">
      <w:pPr>
        <w:pStyle w:val="4"/>
        <w:spacing w:line="240" w:lineRule="auto"/>
        <w:jc w:val="center"/>
        <w:rPr>
          <w:rFonts w:ascii="仿宋_GB2312" w:hAnsi="仿宋" w:eastAsia="仿宋_GB2312" w:cs="仿宋"/>
          <w:bCs w:val="0"/>
          <w:color w:val="auto"/>
          <w:kern w:val="0"/>
          <w:sz w:val="28"/>
          <w:szCs w:val="28"/>
        </w:rPr>
      </w:pPr>
      <w:bookmarkStart w:id="0" w:name="_Toc139617160"/>
      <w:bookmarkEnd w:id="0"/>
      <w:bookmarkStart w:id="1" w:name="_Toc27573"/>
      <w:bookmarkEnd w:id="1"/>
      <w:bookmarkStart w:id="2" w:name="_Toc9015"/>
      <w:bookmarkEnd w:id="2"/>
      <w:bookmarkStart w:id="3" w:name="_Toc28825"/>
      <w:bookmarkEnd w:id="3"/>
      <w:bookmarkStart w:id="4" w:name="_Toc3985"/>
      <w:bookmarkEnd w:id="4"/>
      <w:bookmarkStart w:id="5" w:name="_Toc22061"/>
      <w:bookmarkEnd w:id="5"/>
      <w:bookmarkStart w:id="6" w:name="_Toc84587228"/>
      <w:bookmarkEnd w:id="6"/>
      <w:r>
        <w:rPr>
          <w:rFonts w:hint="eastAsia" w:ascii="仿宋_GB2312" w:hAnsi="仿宋" w:eastAsia="仿宋_GB2312" w:cs="仿宋"/>
          <w:bCs w:val="0"/>
          <w:color w:val="auto"/>
          <w:kern w:val="0"/>
          <w:sz w:val="28"/>
          <w:szCs w:val="28"/>
        </w:rPr>
        <w:t>法定代表人/经营者身份证明</w:t>
      </w:r>
    </w:p>
    <w:p w14:paraId="6F9492BD">
      <w:pPr>
        <w:snapToGrid w:val="0"/>
        <w:spacing w:line="480" w:lineRule="auto"/>
        <w:rPr>
          <w:rFonts w:ascii="仿宋" w:hAnsi="仿宋" w:eastAsia="仿宋" w:cs="宋体"/>
          <w:color w:val="auto"/>
          <w:sz w:val="28"/>
          <w:szCs w:val="28"/>
        </w:rPr>
      </w:pPr>
    </w:p>
    <w:p w14:paraId="16345260">
      <w:pPr>
        <w:autoSpaceDE w:val="0"/>
        <w:autoSpaceDN w:val="0"/>
        <w:snapToGrid w:val="0"/>
        <w:spacing w:line="360" w:lineRule="auto"/>
        <w:jc w:val="left"/>
        <w:rPr>
          <w:rFonts w:ascii="仿宋" w:hAnsi="仿宋" w:eastAsia="仿宋" w:cs="宋体"/>
          <w:color w:val="auto"/>
          <w:kern w:val="0"/>
          <w:sz w:val="28"/>
          <w:szCs w:val="28"/>
        </w:rPr>
      </w:pPr>
      <w:r>
        <w:rPr>
          <w:rFonts w:hint="eastAsia" w:ascii="仿宋_GB2312" w:hAnsi="仿宋" w:eastAsia="仿宋_GB2312" w:cs="仿宋"/>
          <w:color w:val="auto"/>
          <w:kern w:val="0"/>
          <w:sz w:val="28"/>
          <w:szCs w:val="28"/>
        </w:rPr>
        <w:t>竞价人名称：</w:t>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rPr>
        <w:t xml:space="preserve"> </w:t>
      </w:r>
    </w:p>
    <w:p w14:paraId="02F147D5">
      <w:pPr>
        <w:autoSpaceDE w:val="0"/>
        <w:autoSpaceDN w:val="0"/>
        <w:snapToGrid w:val="0"/>
        <w:spacing w:line="360" w:lineRule="auto"/>
        <w:jc w:val="left"/>
        <w:rPr>
          <w:rFonts w:ascii="仿宋" w:hAnsi="仿宋" w:eastAsia="仿宋" w:cs="宋体"/>
          <w:color w:val="auto"/>
          <w:kern w:val="0"/>
          <w:sz w:val="28"/>
          <w:szCs w:val="28"/>
        </w:rPr>
      </w:pPr>
      <w:r>
        <w:rPr>
          <w:rFonts w:hint="eastAsia" w:ascii="仿宋_GB2312" w:hAnsi="仿宋" w:eastAsia="仿宋_GB2312" w:cs="仿宋"/>
          <w:color w:val="auto"/>
          <w:kern w:val="0"/>
          <w:sz w:val="28"/>
          <w:szCs w:val="28"/>
        </w:rPr>
        <w:t>统一社会信用代码：</w:t>
      </w:r>
      <w:r>
        <w:rPr>
          <w:rFonts w:hint="eastAsia" w:ascii="仿宋" w:hAnsi="仿宋" w:eastAsia="仿宋" w:cs="宋体"/>
          <w:color w:val="auto"/>
          <w:kern w:val="0"/>
          <w:sz w:val="28"/>
          <w:szCs w:val="28"/>
          <w:u w:val="single"/>
        </w:rPr>
        <w:t xml:space="preserve">                  </w:t>
      </w:r>
    </w:p>
    <w:p w14:paraId="32C64ADE">
      <w:pPr>
        <w:autoSpaceDE w:val="0"/>
        <w:autoSpaceDN w:val="0"/>
        <w:snapToGrid w:val="0"/>
        <w:spacing w:line="360" w:lineRule="auto"/>
        <w:jc w:val="left"/>
        <w:rPr>
          <w:rFonts w:ascii="仿宋" w:hAnsi="仿宋" w:eastAsia="仿宋" w:cs="宋体"/>
          <w:color w:val="auto"/>
          <w:kern w:val="0"/>
          <w:sz w:val="28"/>
          <w:szCs w:val="28"/>
        </w:rPr>
      </w:pPr>
      <w:r>
        <w:rPr>
          <w:rFonts w:hint="eastAsia" w:ascii="仿宋_GB2312" w:hAnsi="仿宋" w:eastAsia="仿宋_GB2312" w:cs="仿宋"/>
          <w:color w:val="auto"/>
          <w:kern w:val="0"/>
          <w:sz w:val="28"/>
          <w:szCs w:val="28"/>
        </w:rPr>
        <w:t>注册地址：</w:t>
      </w:r>
      <w:r>
        <w:rPr>
          <w:rFonts w:hint="eastAsia" w:ascii="仿宋" w:hAnsi="仿宋" w:eastAsia="仿宋" w:cs="宋体"/>
          <w:color w:val="auto"/>
          <w:kern w:val="0"/>
          <w:sz w:val="28"/>
          <w:szCs w:val="28"/>
          <w:u w:val="single"/>
        </w:rPr>
        <w:t xml:space="preserve">                                    </w:t>
      </w:r>
    </w:p>
    <w:p w14:paraId="7F207F88">
      <w:pPr>
        <w:autoSpaceDE w:val="0"/>
        <w:autoSpaceDN w:val="0"/>
        <w:snapToGrid w:val="0"/>
        <w:spacing w:line="360" w:lineRule="auto"/>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成立时间： </w:t>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rPr>
        <w:t xml:space="preserve">年 </w:t>
      </w:r>
      <w:r>
        <w:rPr>
          <w:rFonts w:hint="eastAsia" w:ascii="仿宋" w:hAnsi="仿宋" w:eastAsia="仿宋" w:cs="宋体"/>
          <w:color w:val="auto"/>
          <w:kern w:val="0"/>
          <w:sz w:val="28"/>
          <w:szCs w:val="28"/>
          <w:u w:val="single"/>
        </w:rPr>
        <w:t xml:space="preserve">     </w:t>
      </w:r>
      <w:r>
        <w:rPr>
          <w:rFonts w:hint="eastAsia" w:ascii="仿宋_GB2312" w:hAnsi="仿宋" w:eastAsia="仿宋_GB2312" w:cs="仿宋"/>
          <w:color w:val="auto"/>
          <w:kern w:val="0"/>
          <w:sz w:val="28"/>
          <w:szCs w:val="28"/>
        </w:rPr>
        <w:t>月</w:t>
      </w:r>
      <w:r>
        <w:rPr>
          <w:rFonts w:hint="eastAsia" w:ascii="仿宋" w:hAnsi="仿宋" w:eastAsia="仿宋" w:cs="宋体"/>
          <w:color w:val="auto"/>
          <w:kern w:val="0"/>
          <w:sz w:val="28"/>
          <w:szCs w:val="28"/>
          <w:u w:val="single"/>
        </w:rPr>
        <w:t xml:space="preserve">    </w:t>
      </w:r>
      <w:r>
        <w:rPr>
          <w:rFonts w:hint="eastAsia" w:ascii="仿宋_GB2312" w:hAnsi="仿宋" w:eastAsia="仿宋_GB2312" w:cs="仿宋"/>
          <w:color w:val="auto"/>
          <w:kern w:val="0"/>
          <w:sz w:val="28"/>
          <w:szCs w:val="28"/>
        </w:rPr>
        <w:t xml:space="preserve"> 日</w:t>
      </w:r>
    </w:p>
    <w:p w14:paraId="3400B1A5">
      <w:pPr>
        <w:autoSpaceDE w:val="0"/>
        <w:autoSpaceDN w:val="0"/>
        <w:snapToGrid w:val="0"/>
        <w:spacing w:line="360" w:lineRule="auto"/>
        <w:jc w:val="left"/>
        <w:rPr>
          <w:rFonts w:ascii="仿宋" w:hAnsi="仿宋" w:eastAsia="仿宋" w:cs="宋体"/>
          <w:color w:val="auto"/>
          <w:kern w:val="0"/>
          <w:sz w:val="28"/>
          <w:szCs w:val="28"/>
          <w:u w:val="single"/>
        </w:rPr>
      </w:pPr>
      <w:r>
        <w:rPr>
          <w:rFonts w:hint="eastAsia" w:ascii="仿宋_GB2312" w:hAnsi="仿宋" w:eastAsia="仿宋_GB2312" w:cs="仿宋"/>
          <w:color w:val="auto"/>
          <w:kern w:val="0"/>
          <w:sz w:val="28"/>
          <w:szCs w:val="28"/>
        </w:rPr>
        <w:t>经营期限：</w:t>
      </w:r>
      <w:r>
        <w:rPr>
          <w:rFonts w:hint="eastAsia" w:ascii="仿宋" w:hAnsi="仿宋" w:eastAsia="仿宋" w:cs="宋体"/>
          <w:color w:val="auto"/>
          <w:kern w:val="0"/>
          <w:sz w:val="28"/>
          <w:szCs w:val="28"/>
          <w:u w:val="single"/>
        </w:rPr>
        <w:t xml:space="preserve">                  </w:t>
      </w:r>
    </w:p>
    <w:p w14:paraId="164B7A3E">
      <w:pPr>
        <w:autoSpaceDE w:val="0"/>
        <w:autoSpaceDN w:val="0"/>
        <w:snapToGrid w:val="0"/>
        <w:spacing w:line="360" w:lineRule="auto"/>
        <w:jc w:val="left"/>
        <w:rPr>
          <w:rFonts w:ascii="仿宋" w:hAnsi="仿宋" w:eastAsia="仿宋" w:cs="宋体"/>
          <w:color w:val="auto"/>
          <w:kern w:val="0"/>
          <w:sz w:val="28"/>
          <w:szCs w:val="28"/>
          <w:u w:val="single"/>
        </w:rPr>
      </w:pPr>
      <w:r>
        <w:rPr>
          <w:rFonts w:hint="eastAsia" w:ascii="仿宋_GB2312" w:hAnsi="仿宋" w:eastAsia="仿宋_GB2312" w:cs="仿宋"/>
          <w:color w:val="auto"/>
          <w:kern w:val="0"/>
          <w:sz w:val="28"/>
          <w:szCs w:val="28"/>
        </w:rPr>
        <w:t xml:space="preserve">经营范围：主营： </w:t>
      </w:r>
      <w:r>
        <w:rPr>
          <w:rFonts w:hint="eastAsia" w:ascii="仿宋" w:hAnsi="仿宋" w:eastAsia="仿宋" w:cs="宋体"/>
          <w:color w:val="auto"/>
          <w:kern w:val="0"/>
          <w:sz w:val="28"/>
          <w:szCs w:val="28"/>
          <w:u w:val="single"/>
        </w:rPr>
        <w:t xml:space="preserve">             </w:t>
      </w:r>
      <w:r>
        <w:rPr>
          <w:rFonts w:hint="eastAsia" w:ascii="仿宋_GB2312" w:hAnsi="仿宋" w:eastAsia="仿宋_GB2312" w:cs="仿宋"/>
          <w:color w:val="auto"/>
          <w:kern w:val="0"/>
          <w:sz w:val="28"/>
          <w:szCs w:val="28"/>
        </w:rPr>
        <w:t xml:space="preserve"> ；兼营：</w:t>
      </w:r>
      <w:r>
        <w:rPr>
          <w:rFonts w:hint="eastAsia" w:ascii="仿宋" w:hAnsi="仿宋" w:eastAsia="仿宋" w:cs="宋体"/>
          <w:color w:val="auto"/>
          <w:kern w:val="0"/>
          <w:sz w:val="28"/>
          <w:szCs w:val="28"/>
          <w:u w:val="single"/>
        </w:rPr>
        <w:t xml:space="preserve">              </w:t>
      </w:r>
    </w:p>
    <w:p w14:paraId="09234EEF">
      <w:pPr>
        <w:autoSpaceDE w:val="0"/>
        <w:autoSpaceDN w:val="0"/>
        <w:snapToGrid w:val="0"/>
        <w:spacing w:line="360" w:lineRule="auto"/>
        <w:jc w:val="left"/>
        <w:rPr>
          <w:rFonts w:ascii="仿宋_GB2312" w:hAnsi="仿宋" w:eastAsia="仿宋_GB2312" w:cs="仿宋"/>
          <w:color w:val="auto"/>
          <w:kern w:val="0"/>
          <w:sz w:val="28"/>
          <w:szCs w:val="28"/>
        </w:rPr>
      </w:pPr>
      <w:r>
        <w:rPr>
          <w:rFonts w:hint="eastAsia" w:ascii="仿宋_GB2312" w:hAnsi="仿宋" w:eastAsia="仿宋_GB2312" w:cs="仿宋"/>
          <w:color w:val="auto"/>
          <w:kern w:val="0"/>
          <w:sz w:val="28"/>
          <w:szCs w:val="28"/>
        </w:rPr>
        <w:t>姓名：</w:t>
      </w:r>
      <w:r>
        <w:rPr>
          <w:rFonts w:hint="eastAsia" w:ascii="仿宋" w:hAnsi="仿宋" w:eastAsia="仿宋" w:cs="宋体"/>
          <w:color w:val="auto"/>
          <w:kern w:val="0"/>
          <w:sz w:val="28"/>
          <w:szCs w:val="28"/>
          <w:u w:val="single"/>
        </w:rPr>
        <w:t xml:space="preserve">         </w:t>
      </w:r>
      <w:r>
        <w:rPr>
          <w:rFonts w:hint="eastAsia" w:ascii="仿宋_GB2312" w:hAnsi="仿宋" w:eastAsia="仿宋_GB2312" w:cs="仿宋"/>
          <w:color w:val="auto"/>
          <w:kern w:val="0"/>
          <w:sz w:val="28"/>
          <w:szCs w:val="28"/>
        </w:rPr>
        <w:t xml:space="preserve"> 性别：</w:t>
      </w:r>
      <w:r>
        <w:rPr>
          <w:rFonts w:hint="eastAsia" w:ascii="仿宋" w:hAnsi="仿宋" w:eastAsia="仿宋" w:cs="宋体"/>
          <w:color w:val="auto"/>
          <w:kern w:val="0"/>
          <w:sz w:val="28"/>
          <w:szCs w:val="28"/>
          <w:u w:val="single"/>
        </w:rPr>
        <w:t xml:space="preserve">      </w:t>
      </w:r>
      <w:r>
        <w:rPr>
          <w:rFonts w:hint="eastAsia" w:ascii="仿宋_GB2312" w:hAnsi="仿宋" w:eastAsia="仿宋_GB2312" w:cs="仿宋"/>
          <w:color w:val="auto"/>
          <w:kern w:val="0"/>
          <w:sz w:val="28"/>
          <w:szCs w:val="28"/>
        </w:rPr>
        <w:t xml:space="preserve"> 年龄：</w:t>
      </w:r>
      <w:r>
        <w:rPr>
          <w:rFonts w:hint="eastAsia" w:ascii="仿宋" w:hAnsi="仿宋" w:eastAsia="仿宋" w:cs="宋体"/>
          <w:color w:val="auto"/>
          <w:kern w:val="0"/>
          <w:sz w:val="28"/>
          <w:szCs w:val="28"/>
          <w:u w:val="single"/>
        </w:rPr>
        <w:t xml:space="preserve">         </w:t>
      </w:r>
      <w:r>
        <w:rPr>
          <w:rFonts w:hint="eastAsia" w:ascii="仿宋_GB2312" w:hAnsi="仿宋" w:eastAsia="仿宋_GB2312" w:cs="仿宋"/>
          <w:color w:val="auto"/>
          <w:kern w:val="0"/>
          <w:sz w:val="28"/>
          <w:szCs w:val="28"/>
        </w:rPr>
        <w:t xml:space="preserve"> 系</w:t>
      </w:r>
      <w:r>
        <w:rPr>
          <w:rFonts w:hint="eastAsia" w:ascii="仿宋" w:hAnsi="仿宋" w:eastAsia="仿宋" w:cs="宋体"/>
          <w:color w:val="auto"/>
          <w:kern w:val="0"/>
          <w:sz w:val="28"/>
          <w:szCs w:val="28"/>
          <w:u w:val="single"/>
        </w:rPr>
        <w:t xml:space="preserve">      </w:t>
      </w:r>
      <w:r>
        <w:rPr>
          <w:rFonts w:hint="eastAsia" w:ascii="仿宋_GB2312" w:hAnsi="仿宋" w:eastAsia="仿宋_GB2312" w:cs="仿宋"/>
          <w:color w:val="auto"/>
          <w:kern w:val="0"/>
          <w:sz w:val="28"/>
          <w:szCs w:val="28"/>
        </w:rPr>
        <w:t>（竞价人名称）的法定代表人/经营者。</w:t>
      </w:r>
    </w:p>
    <w:p w14:paraId="441C9928">
      <w:pPr>
        <w:autoSpaceDE w:val="0"/>
        <w:autoSpaceDN w:val="0"/>
        <w:snapToGrid w:val="0"/>
        <w:spacing w:line="360" w:lineRule="auto"/>
        <w:jc w:val="left"/>
        <w:rPr>
          <w:rFonts w:ascii="仿宋_GB2312" w:hAnsi="仿宋" w:eastAsia="仿宋_GB2312" w:cs="仿宋"/>
          <w:color w:val="auto"/>
          <w:kern w:val="0"/>
          <w:sz w:val="28"/>
          <w:szCs w:val="28"/>
        </w:rPr>
      </w:pPr>
      <w:r>
        <w:rPr>
          <w:rFonts w:hint="eastAsia" w:ascii="仿宋_GB2312" w:hAnsi="仿宋" w:eastAsia="仿宋_GB2312" w:cs="仿宋"/>
          <w:color w:val="auto"/>
          <w:kern w:val="0"/>
          <w:sz w:val="28"/>
          <w:szCs w:val="28"/>
        </w:rPr>
        <w:t>特此证明。</w:t>
      </w:r>
    </w:p>
    <w:p w14:paraId="4ADFBFF3">
      <w:pPr>
        <w:autoSpaceDE w:val="0"/>
        <w:autoSpaceDN w:val="0"/>
        <w:snapToGrid w:val="0"/>
        <w:spacing w:line="360" w:lineRule="auto"/>
        <w:jc w:val="left"/>
        <w:rPr>
          <w:rFonts w:ascii="仿宋_GB2312" w:hAnsi="仿宋" w:eastAsia="仿宋_GB2312" w:cs="仿宋"/>
          <w:color w:val="auto"/>
          <w:kern w:val="0"/>
          <w:sz w:val="28"/>
          <w:szCs w:val="28"/>
        </w:rPr>
      </w:pPr>
      <w:r>
        <w:rPr>
          <w:rFonts w:hint="eastAsia" w:ascii="仿宋_GB2312" w:hAnsi="仿宋" w:eastAsia="仿宋_GB2312" w:cs="仿宋"/>
          <w:color w:val="auto"/>
          <w:kern w:val="0"/>
          <w:sz w:val="28"/>
          <w:szCs w:val="28"/>
        </w:rPr>
        <w:t>附：法定代表人/经营者身份证复印件</w:t>
      </w:r>
    </w:p>
    <w:p w14:paraId="39D48029">
      <w:pPr>
        <w:snapToGrid w:val="0"/>
        <w:spacing w:line="480" w:lineRule="auto"/>
        <w:rPr>
          <w:rFonts w:ascii="仿宋" w:hAnsi="仿宋" w:eastAsia="仿宋" w:cs="宋体"/>
          <w:color w:val="auto"/>
          <w:sz w:val="28"/>
          <w:szCs w:val="28"/>
        </w:rPr>
      </w:pPr>
    </w:p>
    <w:p w14:paraId="77337877">
      <w:pPr>
        <w:snapToGrid w:val="0"/>
        <w:rPr>
          <w:rFonts w:ascii="仿宋" w:hAnsi="仿宋" w:eastAsia="仿宋" w:cs="宋体"/>
          <w:color w:val="auto"/>
          <w:sz w:val="28"/>
          <w:szCs w:val="28"/>
        </w:rPr>
      </w:pPr>
    </w:p>
    <w:p w14:paraId="0936EEEB">
      <w:pPr>
        <w:snapToGrid w:val="0"/>
        <w:rPr>
          <w:rFonts w:ascii="仿宋" w:hAnsi="仿宋" w:eastAsia="仿宋" w:cs="宋体"/>
          <w:color w:val="auto"/>
          <w:sz w:val="28"/>
          <w:szCs w:val="28"/>
        </w:rPr>
      </w:pPr>
    </w:p>
    <w:p w14:paraId="1E4D3D18">
      <w:pPr>
        <w:snapToGrid w:val="0"/>
        <w:spacing w:line="360" w:lineRule="auto"/>
        <w:rPr>
          <w:rFonts w:ascii="仿宋" w:hAnsi="仿宋" w:eastAsia="仿宋" w:cs="宋体"/>
          <w:color w:val="auto"/>
          <w:sz w:val="28"/>
          <w:szCs w:val="28"/>
        </w:rPr>
      </w:pPr>
    </w:p>
    <w:p w14:paraId="3013CD8A">
      <w:pPr>
        <w:snapToGrid w:val="0"/>
        <w:spacing w:line="360" w:lineRule="auto"/>
        <w:ind w:right="420"/>
        <w:rPr>
          <w:rFonts w:ascii="仿宋" w:hAnsi="仿宋" w:eastAsia="仿宋" w:cs="宋体"/>
          <w:color w:val="auto"/>
          <w:sz w:val="28"/>
          <w:szCs w:val="28"/>
        </w:rPr>
      </w:pPr>
      <w:r>
        <w:rPr>
          <w:rFonts w:hint="eastAsia" w:ascii="仿宋_GB2312" w:hAnsi="仿宋" w:eastAsia="仿宋_GB2312" w:cs="仿宋"/>
          <w:color w:val="auto"/>
          <w:kern w:val="0"/>
          <w:sz w:val="28"/>
          <w:szCs w:val="28"/>
        </w:rPr>
        <w:t>竞价人名称（盖单位公章）：</w:t>
      </w:r>
    </w:p>
    <w:p w14:paraId="5C80853A">
      <w:pPr>
        <w:adjustRightInd w:val="0"/>
        <w:snapToGrid w:val="0"/>
        <w:spacing w:line="360" w:lineRule="auto"/>
        <w:ind w:right="24"/>
        <w:jc w:val="left"/>
        <w:rPr>
          <w:rFonts w:ascii="仿宋_GB2312" w:hAnsi="仿宋" w:eastAsia="仿宋_GB2312" w:cs="仿宋"/>
          <w:color w:val="auto"/>
          <w:kern w:val="0"/>
          <w:sz w:val="28"/>
          <w:szCs w:val="28"/>
        </w:rPr>
      </w:pPr>
      <w:r>
        <w:rPr>
          <w:rFonts w:hint="eastAsia" w:ascii="仿宋_GB2312" w:hAnsi="仿宋" w:eastAsia="仿宋_GB2312" w:cs="仿宋"/>
          <w:color w:val="auto"/>
          <w:kern w:val="0"/>
          <w:sz w:val="28"/>
          <w:szCs w:val="28"/>
        </w:rPr>
        <w:t>日期：</w:t>
      </w:r>
      <w:r>
        <w:rPr>
          <w:rFonts w:hint="eastAsia" w:ascii="仿宋" w:hAnsi="仿宋" w:eastAsia="仿宋" w:cs="宋体"/>
          <w:color w:val="auto"/>
          <w:sz w:val="28"/>
          <w:szCs w:val="28"/>
          <w:u w:val="single"/>
        </w:rPr>
        <w:t xml:space="preserve">        </w:t>
      </w:r>
      <w:r>
        <w:rPr>
          <w:rFonts w:hint="eastAsia" w:ascii="仿宋_GB2312" w:hAnsi="仿宋" w:eastAsia="仿宋_GB2312" w:cs="仿宋"/>
          <w:color w:val="auto"/>
          <w:kern w:val="0"/>
          <w:sz w:val="28"/>
          <w:szCs w:val="28"/>
        </w:rPr>
        <w:t>年</w:t>
      </w:r>
      <w:r>
        <w:rPr>
          <w:rFonts w:hint="eastAsia" w:ascii="仿宋" w:hAnsi="仿宋" w:eastAsia="仿宋" w:cs="宋体"/>
          <w:color w:val="auto"/>
          <w:sz w:val="28"/>
          <w:szCs w:val="28"/>
          <w:u w:val="single"/>
        </w:rPr>
        <w:t xml:space="preserve">     </w:t>
      </w:r>
      <w:r>
        <w:rPr>
          <w:rFonts w:hint="eastAsia" w:ascii="仿宋_GB2312" w:hAnsi="仿宋" w:eastAsia="仿宋_GB2312" w:cs="仿宋"/>
          <w:color w:val="auto"/>
          <w:kern w:val="0"/>
          <w:sz w:val="28"/>
          <w:szCs w:val="28"/>
        </w:rPr>
        <w:t>月</w:t>
      </w:r>
      <w:r>
        <w:rPr>
          <w:rFonts w:hint="eastAsia" w:ascii="仿宋" w:hAnsi="仿宋" w:eastAsia="仿宋" w:cs="宋体"/>
          <w:color w:val="auto"/>
          <w:sz w:val="28"/>
          <w:szCs w:val="28"/>
          <w:u w:val="single"/>
        </w:rPr>
        <w:t xml:space="preserve">    </w:t>
      </w:r>
      <w:r>
        <w:rPr>
          <w:rFonts w:hint="eastAsia" w:ascii="仿宋_GB2312" w:hAnsi="仿宋" w:eastAsia="仿宋_GB2312" w:cs="仿宋"/>
          <w:color w:val="auto"/>
          <w:kern w:val="0"/>
          <w:sz w:val="28"/>
          <w:szCs w:val="28"/>
        </w:rPr>
        <w:t>日</w:t>
      </w:r>
    </w:p>
    <w:p w14:paraId="1A394312">
      <w:pPr>
        <w:spacing w:line="520" w:lineRule="exact"/>
        <w:jc w:val="left"/>
        <w:rPr>
          <w:rFonts w:ascii="仿宋_GB2312" w:hAnsi="仿宋" w:eastAsia="仿宋_GB2312" w:cs="仿宋"/>
          <w:b/>
          <w:bCs/>
          <w:color w:val="auto"/>
          <w:sz w:val="28"/>
          <w:szCs w:val="28"/>
        </w:rPr>
      </w:pPr>
    </w:p>
    <w:p w14:paraId="79F2F570">
      <w:pPr>
        <w:widowControl/>
        <w:jc w:val="left"/>
        <w:rPr>
          <w:rFonts w:ascii="仿宋_GB2312" w:hAnsi="仿宋" w:eastAsia="仿宋_GB2312" w:cs="仿宋"/>
          <w:b/>
          <w:bCs/>
          <w:color w:val="auto"/>
          <w:sz w:val="28"/>
          <w:szCs w:val="28"/>
        </w:rPr>
      </w:pPr>
      <w:r>
        <w:rPr>
          <w:rFonts w:ascii="仿宋_GB2312" w:hAnsi="仿宋" w:eastAsia="仿宋_GB2312" w:cs="仿宋"/>
          <w:b/>
          <w:bCs/>
          <w:color w:val="auto"/>
          <w:sz w:val="28"/>
          <w:szCs w:val="28"/>
        </w:rPr>
        <w:br w:type="page"/>
      </w:r>
      <w:r>
        <w:rPr>
          <w:rFonts w:hint="eastAsia" w:ascii="仿宋_GB2312" w:hAnsi="仿宋" w:eastAsia="仿宋_GB2312" w:cs="仿宋"/>
          <w:b/>
          <w:bCs/>
          <w:color w:val="auto"/>
          <w:sz w:val="28"/>
          <w:szCs w:val="28"/>
        </w:rPr>
        <w:t>附件2  法定代表人/经营者授权委托书（法定代表人/经营者亲自参加的，可不提供）</w:t>
      </w:r>
    </w:p>
    <w:p w14:paraId="407FF344">
      <w:pPr>
        <w:pStyle w:val="4"/>
        <w:spacing w:line="240" w:lineRule="auto"/>
        <w:jc w:val="center"/>
        <w:rPr>
          <w:rFonts w:ascii="仿宋_GB2312" w:hAnsi="仿宋" w:eastAsia="仿宋_GB2312" w:cs="仿宋"/>
          <w:bCs w:val="0"/>
          <w:color w:val="auto"/>
          <w:kern w:val="0"/>
          <w:sz w:val="28"/>
          <w:szCs w:val="28"/>
        </w:rPr>
      </w:pPr>
      <w:r>
        <w:rPr>
          <w:rFonts w:hint="eastAsia" w:ascii="仿宋_GB2312" w:hAnsi="仿宋" w:eastAsia="仿宋_GB2312" w:cs="仿宋"/>
          <w:bCs w:val="0"/>
          <w:color w:val="auto"/>
          <w:kern w:val="0"/>
          <w:sz w:val="28"/>
          <w:szCs w:val="28"/>
        </w:rPr>
        <w:t>法定代表人/经营者授权委托书</w:t>
      </w:r>
    </w:p>
    <w:p w14:paraId="1B0D2B76">
      <w:pPr>
        <w:autoSpaceDE w:val="0"/>
        <w:autoSpaceDN w:val="0"/>
        <w:adjustRightInd w:val="0"/>
        <w:snapToGrid w:val="0"/>
        <w:spacing w:beforeLines="50" w:line="520" w:lineRule="exact"/>
        <w:ind w:firstLine="560" w:firstLineChars="200"/>
        <w:jc w:val="left"/>
        <w:rPr>
          <w:rFonts w:ascii="仿宋_GB2312" w:hAnsi="仿宋" w:eastAsia="仿宋_GB2312" w:cs="仿宋"/>
          <w:color w:val="auto"/>
          <w:kern w:val="0"/>
          <w:sz w:val="28"/>
          <w:szCs w:val="28"/>
        </w:rPr>
      </w:pPr>
      <w:r>
        <w:rPr>
          <w:rFonts w:hint="eastAsia" w:ascii="仿宋_GB2312" w:hAnsi="仿宋" w:eastAsia="仿宋_GB2312" w:cs="仿宋"/>
          <w:color w:val="auto"/>
          <w:kern w:val="0"/>
          <w:sz w:val="28"/>
          <w:szCs w:val="28"/>
        </w:rPr>
        <w:t>本人</w:t>
      </w:r>
      <w:r>
        <w:rPr>
          <w:rFonts w:hint="eastAsia" w:ascii="仿宋_GB2312" w:hAnsi="仿宋" w:eastAsia="仿宋_GB2312" w:cs="仿宋"/>
          <w:color w:val="auto"/>
          <w:kern w:val="0"/>
          <w:sz w:val="28"/>
          <w:szCs w:val="28"/>
          <w:u w:val="single"/>
        </w:rPr>
        <w:t xml:space="preserve">          </w:t>
      </w:r>
      <w:r>
        <w:rPr>
          <w:rFonts w:hint="eastAsia" w:ascii="仿宋_GB2312" w:hAnsi="仿宋" w:eastAsia="仿宋_GB2312" w:cs="仿宋"/>
          <w:color w:val="auto"/>
          <w:kern w:val="0"/>
          <w:sz w:val="28"/>
          <w:szCs w:val="28"/>
        </w:rPr>
        <w:t>（姓名、职务）系</w:t>
      </w:r>
      <w:r>
        <w:rPr>
          <w:rFonts w:hint="eastAsia" w:ascii="仿宋_GB2312" w:hAnsi="仿宋" w:eastAsia="仿宋_GB2312" w:cs="仿宋"/>
          <w:color w:val="auto"/>
          <w:kern w:val="0"/>
          <w:sz w:val="28"/>
          <w:szCs w:val="28"/>
          <w:u w:val="single"/>
        </w:rPr>
        <w:t xml:space="preserve">                   </w:t>
      </w:r>
      <w:r>
        <w:rPr>
          <w:rFonts w:hint="eastAsia" w:ascii="仿宋_GB2312" w:hAnsi="仿宋" w:eastAsia="仿宋_GB2312" w:cs="仿宋"/>
          <w:color w:val="auto"/>
          <w:kern w:val="0"/>
          <w:sz w:val="28"/>
          <w:szCs w:val="28"/>
        </w:rPr>
        <w:t>（竞价人名称）的法定代表人/经营者，现授权</w:t>
      </w:r>
      <w:r>
        <w:rPr>
          <w:rFonts w:hint="eastAsia" w:ascii="仿宋_GB2312" w:hAnsi="仿宋" w:eastAsia="仿宋_GB2312" w:cs="仿宋"/>
          <w:color w:val="auto"/>
          <w:kern w:val="0"/>
          <w:sz w:val="28"/>
          <w:szCs w:val="28"/>
          <w:u w:val="single"/>
        </w:rPr>
        <w:t xml:space="preserve">          </w:t>
      </w:r>
      <w:r>
        <w:rPr>
          <w:rFonts w:hint="eastAsia" w:ascii="仿宋_GB2312" w:hAnsi="仿宋" w:eastAsia="仿宋_GB2312" w:cs="仿宋"/>
          <w:color w:val="auto"/>
          <w:sz w:val="28"/>
          <w:szCs w:val="28"/>
        </w:rPr>
        <w:t>（姓名、职务）为我单位代理人。代理人根据授权，以我单位名义参加贵单位组织的湘南学院报废资产处置公开竞价活动有关事宜，该代理人在办理过程中，一切行为均代表本单位，与我单位的行为具有同等法律效力。我单位将承担该代理人行为的全部法律后果和法律责任。</w:t>
      </w:r>
    </w:p>
    <w:p w14:paraId="5C9E0D8B">
      <w:pPr>
        <w:autoSpaceDE w:val="0"/>
        <w:autoSpaceDN w:val="0"/>
        <w:adjustRightInd w:val="0"/>
        <w:snapToGrid w:val="0"/>
        <w:spacing w:beforeLines="50" w:line="520" w:lineRule="exact"/>
        <w:ind w:firstLine="560" w:firstLineChars="200"/>
        <w:jc w:val="left"/>
        <w:rPr>
          <w:rFonts w:ascii="仿宋_GB2312" w:hAnsi="仿宋" w:eastAsia="仿宋_GB2312" w:cs="仿宋"/>
          <w:color w:val="auto"/>
          <w:kern w:val="0"/>
          <w:sz w:val="28"/>
          <w:szCs w:val="28"/>
        </w:rPr>
      </w:pPr>
      <w:r>
        <w:rPr>
          <w:rFonts w:hint="eastAsia" w:ascii="仿宋_GB2312" w:hAnsi="仿宋" w:eastAsia="仿宋_GB2312" w:cs="仿宋"/>
          <w:color w:val="auto"/>
          <w:kern w:val="0"/>
          <w:sz w:val="28"/>
          <w:szCs w:val="28"/>
        </w:rPr>
        <w:t>委托期限：</w:t>
      </w:r>
      <w:r>
        <w:rPr>
          <w:rFonts w:hint="eastAsia" w:ascii="仿宋_GB2312" w:hAnsi="仿宋" w:eastAsia="仿宋_GB2312" w:cs="仿宋"/>
          <w:color w:val="auto"/>
          <w:kern w:val="0"/>
          <w:sz w:val="28"/>
          <w:szCs w:val="28"/>
          <w:u w:val="single"/>
        </w:rPr>
        <w:t xml:space="preserve">                          </w:t>
      </w:r>
      <w:r>
        <w:rPr>
          <w:rFonts w:hint="eastAsia" w:ascii="仿宋_GB2312" w:hAnsi="仿宋" w:eastAsia="仿宋_GB2312" w:cs="仿宋"/>
          <w:color w:val="auto"/>
          <w:kern w:val="0"/>
          <w:sz w:val="28"/>
          <w:szCs w:val="28"/>
        </w:rPr>
        <w:t>。</w:t>
      </w:r>
    </w:p>
    <w:p w14:paraId="540DBA5A">
      <w:pPr>
        <w:adjustRightInd w:val="0"/>
        <w:snapToGrid w:val="0"/>
        <w:spacing w:beforeLines="50" w:line="520" w:lineRule="exact"/>
        <w:ind w:firstLine="574" w:firstLineChars="205"/>
        <w:rPr>
          <w:rFonts w:ascii="仿宋_GB2312" w:hAnsi="仿宋" w:eastAsia="仿宋_GB2312" w:cs="仿宋"/>
          <w:color w:val="auto"/>
          <w:kern w:val="0"/>
          <w:sz w:val="28"/>
          <w:szCs w:val="28"/>
        </w:rPr>
      </w:pPr>
      <w:r>
        <w:rPr>
          <w:rFonts w:hint="eastAsia" w:ascii="仿宋_GB2312" w:hAnsi="仿宋" w:eastAsia="仿宋_GB2312" w:cs="仿宋"/>
          <w:color w:val="auto"/>
          <w:kern w:val="0"/>
          <w:sz w:val="28"/>
          <w:szCs w:val="28"/>
        </w:rPr>
        <w:t>代理人无转委托权。</w:t>
      </w:r>
    </w:p>
    <w:p w14:paraId="2F3D7D3D">
      <w:pPr>
        <w:adjustRightInd w:val="0"/>
        <w:snapToGrid w:val="0"/>
        <w:spacing w:beforeLines="50" w:line="520" w:lineRule="exact"/>
        <w:ind w:firstLine="574" w:firstLineChars="205"/>
        <w:rPr>
          <w:rFonts w:ascii="仿宋_GB2312" w:hAnsi="仿宋" w:eastAsia="仿宋_GB2312" w:cs="仿宋"/>
          <w:color w:val="auto"/>
          <w:sz w:val="28"/>
          <w:szCs w:val="28"/>
        </w:rPr>
      </w:pPr>
      <w:r>
        <w:rPr>
          <w:rFonts w:hint="eastAsia" w:ascii="仿宋_GB2312" w:hAnsi="仿宋" w:eastAsia="仿宋_GB2312" w:cs="仿宋"/>
          <w:color w:val="auto"/>
          <w:sz w:val="28"/>
          <w:szCs w:val="28"/>
        </w:rPr>
        <w:t>本授权书于</w:t>
      </w:r>
      <w:r>
        <w:rPr>
          <w:rFonts w:hint="eastAsia" w:ascii="仿宋_GB2312" w:hAnsi="仿宋" w:eastAsia="仿宋_GB2312" w:cs="仿宋"/>
          <w:color w:val="auto"/>
          <w:sz w:val="28"/>
          <w:szCs w:val="28"/>
          <w:u w:val="single"/>
        </w:rPr>
        <w:t xml:space="preserve">      </w:t>
      </w:r>
      <w:r>
        <w:rPr>
          <w:rFonts w:hint="eastAsia" w:ascii="仿宋_GB2312" w:hAnsi="仿宋" w:eastAsia="仿宋_GB2312" w:cs="仿宋"/>
          <w:color w:val="auto"/>
          <w:sz w:val="28"/>
          <w:szCs w:val="28"/>
        </w:rPr>
        <w:t>年</w:t>
      </w:r>
      <w:r>
        <w:rPr>
          <w:rFonts w:hint="eastAsia" w:ascii="仿宋_GB2312" w:hAnsi="仿宋" w:eastAsia="仿宋_GB2312" w:cs="仿宋"/>
          <w:color w:val="auto"/>
          <w:sz w:val="28"/>
          <w:szCs w:val="28"/>
          <w:u w:val="single"/>
        </w:rPr>
        <w:t xml:space="preserve">    </w:t>
      </w:r>
      <w:r>
        <w:rPr>
          <w:rFonts w:hint="eastAsia" w:ascii="仿宋_GB2312" w:hAnsi="仿宋" w:eastAsia="仿宋_GB2312" w:cs="仿宋"/>
          <w:color w:val="auto"/>
          <w:sz w:val="28"/>
          <w:szCs w:val="28"/>
        </w:rPr>
        <w:t>月</w:t>
      </w:r>
      <w:r>
        <w:rPr>
          <w:rFonts w:hint="eastAsia" w:ascii="仿宋_GB2312" w:hAnsi="仿宋" w:eastAsia="仿宋_GB2312" w:cs="仿宋"/>
          <w:color w:val="auto"/>
          <w:sz w:val="28"/>
          <w:szCs w:val="28"/>
          <w:u w:val="single"/>
        </w:rPr>
        <w:t xml:space="preserve">    </w:t>
      </w:r>
      <w:r>
        <w:rPr>
          <w:rFonts w:hint="eastAsia" w:ascii="仿宋_GB2312" w:hAnsi="仿宋" w:eastAsia="仿宋_GB2312" w:cs="仿宋"/>
          <w:color w:val="auto"/>
          <w:sz w:val="28"/>
          <w:szCs w:val="28"/>
        </w:rPr>
        <w:t>日签字生效，特此声明。</w:t>
      </w:r>
    </w:p>
    <w:p w14:paraId="4F44D349">
      <w:pPr>
        <w:autoSpaceDE w:val="0"/>
        <w:autoSpaceDN w:val="0"/>
        <w:adjustRightInd w:val="0"/>
        <w:snapToGrid w:val="0"/>
        <w:spacing w:beforeLines="50" w:line="520" w:lineRule="exact"/>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附：法定代表人/经营者身份证复印件（加盖公章）及代理人身份证复印件（加盖公章）  </w:t>
      </w:r>
    </w:p>
    <w:p w14:paraId="0274AB9B">
      <w:pPr>
        <w:adjustRightInd w:val="0"/>
        <w:snapToGrid w:val="0"/>
        <w:spacing w:beforeLines="50" w:line="520" w:lineRule="exact"/>
        <w:ind w:firstLine="560" w:firstLineChars="200"/>
        <w:rPr>
          <w:rFonts w:ascii="仿宋_GB2312" w:hAnsi="仿宋" w:eastAsia="仿宋_GB2312" w:cs="仿宋"/>
          <w:color w:val="auto"/>
          <w:sz w:val="28"/>
          <w:szCs w:val="28"/>
        </w:rPr>
      </w:pPr>
    </w:p>
    <w:p w14:paraId="3AE38E52">
      <w:pPr>
        <w:adjustRightInd w:val="0"/>
        <w:snapToGrid w:val="0"/>
        <w:spacing w:beforeLines="50" w:line="520" w:lineRule="exact"/>
        <w:rPr>
          <w:rFonts w:ascii="仿宋_GB2312" w:hAnsi="仿宋" w:eastAsia="仿宋_GB2312" w:cs="仿宋"/>
          <w:color w:val="auto"/>
          <w:sz w:val="28"/>
          <w:szCs w:val="28"/>
          <w:u w:val="single"/>
        </w:rPr>
      </w:pPr>
      <w:r>
        <w:rPr>
          <w:rFonts w:hint="eastAsia" w:ascii="仿宋_GB2312" w:hAnsi="仿宋" w:eastAsia="仿宋_GB2312" w:cs="仿宋"/>
          <w:color w:val="auto"/>
          <w:sz w:val="28"/>
          <w:szCs w:val="28"/>
        </w:rPr>
        <w:t>竞价人名称（公章）：</w:t>
      </w:r>
      <w:r>
        <w:rPr>
          <w:rFonts w:hint="eastAsia" w:ascii="仿宋_GB2312" w:hAnsi="仿宋" w:eastAsia="仿宋_GB2312" w:cs="仿宋"/>
          <w:color w:val="auto"/>
          <w:sz w:val="28"/>
          <w:szCs w:val="28"/>
          <w:u w:val="single"/>
        </w:rPr>
        <w:t xml:space="preserve">                                </w:t>
      </w:r>
    </w:p>
    <w:p w14:paraId="7CC46D9E">
      <w:pPr>
        <w:adjustRightInd w:val="0"/>
        <w:snapToGrid w:val="0"/>
        <w:spacing w:beforeLines="50" w:line="520" w:lineRule="exact"/>
        <w:ind w:right="420"/>
        <w:rPr>
          <w:rFonts w:ascii="仿宋_GB2312" w:hAnsi="仿宋" w:eastAsia="仿宋_GB2312" w:cs="仿宋"/>
          <w:color w:val="auto"/>
          <w:sz w:val="28"/>
          <w:szCs w:val="28"/>
        </w:rPr>
      </w:pPr>
      <w:r>
        <w:rPr>
          <w:rFonts w:hint="eastAsia" w:ascii="仿宋_GB2312" w:hAnsi="仿宋" w:eastAsia="仿宋_GB2312" w:cs="仿宋"/>
          <w:color w:val="auto"/>
          <w:sz w:val="28"/>
          <w:szCs w:val="28"/>
        </w:rPr>
        <w:t>法定代表人/经营者（签名）：</w:t>
      </w:r>
      <w:r>
        <w:rPr>
          <w:rFonts w:hint="eastAsia" w:ascii="仿宋_GB2312" w:hAnsi="仿宋" w:eastAsia="仿宋_GB2312" w:cs="仿宋"/>
          <w:color w:val="auto"/>
          <w:sz w:val="28"/>
          <w:szCs w:val="28"/>
          <w:u w:val="single"/>
        </w:rPr>
        <w:t xml:space="preserve">             </w:t>
      </w:r>
    </w:p>
    <w:p w14:paraId="724430AF">
      <w:pPr>
        <w:adjustRightInd w:val="0"/>
        <w:snapToGrid w:val="0"/>
        <w:spacing w:beforeLines="50" w:line="520" w:lineRule="exact"/>
        <w:ind w:right="420"/>
        <w:rPr>
          <w:rFonts w:ascii="仿宋_GB2312" w:hAnsi="仿宋" w:eastAsia="仿宋_GB2312" w:cs="仿宋"/>
          <w:color w:val="auto"/>
          <w:sz w:val="28"/>
          <w:szCs w:val="28"/>
        </w:rPr>
      </w:pPr>
      <w:r>
        <w:rPr>
          <w:rFonts w:hint="eastAsia" w:ascii="仿宋_GB2312" w:hAnsi="仿宋" w:eastAsia="仿宋_GB2312" w:cs="仿宋"/>
          <w:color w:val="auto"/>
          <w:sz w:val="28"/>
          <w:szCs w:val="28"/>
        </w:rPr>
        <w:t>代理人（签名）：</w:t>
      </w:r>
      <w:r>
        <w:rPr>
          <w:rFonts w:hint="eastAsia" w:ascii="仿宋_GB2312" w:hAnsi="仿宋" w:eastAsia="仿宋_GB2312" w:cs="仿宋"/>
          <w:color w:val="auto"/>
          <w:sz w:val="28"/>
          <w:szCs w:val="28"/>
          <w:u w:val="single"/>
        </w:rPr>
        <w:t xml:space="preserve">                   </w:t>
      </w:r>
    </w:p>
    <w:p w14:paraId="25880525">
      <w:pPr>
        <w:adjustRightInd w:val="0"/>
        <w:snapToGrid w:val="0"/>
        <w:spacing w:beforeLines="50" w:line="520" w:lineRule="exact"/>
        <w:ind w:right="42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r>
        <w:rPr>
          <w:rFonts w:hint="eastAsia" w:ascii="仿宋_GB2312" w:hAnsi="仿宋" w:eastAsia="仿宋_GB2312" w:cs="仿宋"/>
          <w:color w:val="auto"/>
          <w:sz w:val="28"/>
          <w:szCs w:val="28"/>
          <w:u w:val="single"/>
        </w:rPr>
        <w:t xml:space="preserve">         </w:t>
      </w:r>
      <w:r>
        <w:rPr>
          <w:rFonts w:hint="eastAsia" w:ascii="仿宋_GB2312" w:hAnsi="仿宋" w:eastAsia="仿宋_GB2312" w:cs="仿宋"/>
          <w:color w:val="auto"/>
          <w:sz w:val="28"/>
          <w:szCs w:val="28"/>
        </w:rPr>
        <w:t>年</w:t>
      </w:r>
      <w:r>
        <w:rPr>
          <w:rFonts w:hint="eastAsia" w:ascii="仿宋_GB2312" w:hAnsi="仿宋" w:eastAsia="仿宋_GB2312" w:cs="仿宋"/>
          <w:color w:val="auto"/>
          <w:sz w:val="28"/>
          <w:szCs w:val="28"/>
          <w:u w:val="single"/>
        </w:rPr>
        <w:t xml:space="preserve">      </w:t>
      </w:r>
      <w:r>
        <w:rPr>
          <w:rFonts w:hint="eastAsia" w:ascii="仿宋_GB2312" w:hAnsi="仿宋" w:eastAsia="仿宋_GB2312" w:cs="仿宋"/>
          <w:color w:val="auto"/>
          <w:sz w:val="28"/>
          <w:szCs w:val="28"/>
        </w:rPr>
        <w:t>月</w:t>
      </w:r>
      <w:r>
        <w:rPr>
          <w:rFonts w:hint="eastAsia" w:ascii="仿宋_GB2312" w:hAnsi="仿宋" w:eastAsia="仿宋_GB2312" w:cs="仿宋"/>
          <w:color w:val="auto"/>
          <w:sz w:val="28"/>
          <w:szCs w:val="28"/>
          <w:u w:val="single"/>
        </w:rPr>
        <w:t xml:space="preserve">      </w:t>
      </w:r>
      <w:r>
        <w:rPr>
          <w:rFonts w:hint="eastAsia" w:ascii="仿宋_GB2312" w:hAnsi="仿宋" w:eastAsia="仿宋_GB2312" w:cs="仿宋"/>
          <w:color w:val="auto"/>
          <w:sz w:val="28"/>
          <w:szCs w:val="28"/>
        </w:rPr>
        <w:t>日</w:t>
      </w:r>
    </w:p>
    <w:p w14:paraId="71E18C72">
      <w:pPr>
        <w:spacing w:line="520" w:lineRule="exact"/>
        <w:ind w:firstLine="560" w:firstLineChars="200"/>
        <w:rPr>
          <w:rFonts w:ascii="仿宋_GB2312" w:hAnsi="仿宋_GB2312" w:eastAsia="仿宋_GB2312" w:cs="仿宋_GB2312"/>
          <w:color w:val="auto"/>
          <w:sz w:val="28"/>
          <w:szCs w:val="28"/>
        </w:rPr>
      </w:pPr>
    </w:p>
    <w:p w14:paraId="374B1EE5">
      <w:pPr>
        <w:widowControl/>
        <w:spacing w:line="520" w:lineRule="exact"/>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14:paraId="771E7C43">
      <w:pPr>
        <w:spacing w:line="520" w:lineRule="exact"/>
        <w:ind w:firstLine="560" w:firstLineChars="200"/>
        <w:rPr>
          <w:rFonts w:ascii="仿宋_GB2312" w:hAnsi="仿宋_GB2312" w:eastAsia="仿宋_GB2312" w:cs="仿宋_GB2312"/>
          <w:strike/>
          <w:color w:val="auto"/>
          <w:sz w:val="28"/>
          <w:szCs w:val="28"/>
        </w:rPr>
      </w:pPr>
      <w:r>
        <w:rPr>
          <w:rFonts w:hint="eastAsia" w:ascii="仿宋_GB2312" w:hAnsi="仿宋_GB2312" w:eastAsia="仿宋_GB2312" w:cs="仿宋_GB2312"/>
          <w:color w:val="auto"/>
          <w:sz w:val="28"/>
          <w:szCs w:val="28"/>
        </w:rPr>
        <w:t>4.提供参加本次竞价项目前三年内，在经营活动中没有重大违法记录的承诺函并加盖竞价人公章。</w:t>
      </w:r>
    </w:p>
    <w:p w14:paraId="49A3D3F2">
      <w:pPr>
        <w:widowControl/>
        <w:spacing w:line="520" w:lineRule="exact"/>
        <w:ind w:firstLine="843" w:firstLineChars="300"/>
        <w:jc w:val="left"/>
        <w:rPr>
          <w:rFonts w:ascii="仿宋_GB2312" w:hAnsi="宋体" w:eastAsia="仿宋_GB2312"/>
          <w:b/>
          <w:color w:val="auto"/>
          <w:sz w:val="28"/>
          <w:szCs w:val="28"/>
        </w:rPr>
      </w:pPr>
    </w:p>
    <w:p w14:paraId="0CD9356B">
      <w:pPr>
        <w:spacing w:line="52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附件3  参加本次竞价项目前三年内没有重大违法记录的承诺函</w:t>
      </w:r>
    </w:p>
    <w:p w14:paraId="683AF4E3">
      <w:pPr>
        <w:adjustRightInd w:val="0"/>
        <w:snapToGrid w:val="0"/>
        <w:spacing w:beforeLines="50" w:line="520" w:lineRule="exact"/>
        <w:rPr>
          <w:rFonts w:ascii="仿宋_GB2312" w:hAnsi="宋体" w:eastAsia="仿宋_GB2312"/>
          <w:color w:val="auto"/>
          <w:sz w:val="28"/>
          <w:szCs w:val="28"/>
        </w:rPr>
      </w:pPr>
    </w:p>
    <w:p w14:paraId="1FCA2086">
      <w:pPr>
        <w:adjustRightInd w:val="0"/>
        <w:snapToGrid w:val="0"/>
        <w:spacing w:beforeLines="50" w:line="520" w:lineRule="exact"/>
        <w:ind w:left="-88" w:leftChars="-42"/>
        <w:rPr>
          <w:rFonts w:ascii="仿宋_GB2312" w:hAnsi="宋体" w:eastAsia="仿宋_GB2312"/>
          <w:color w:val="auto"/>
          <w:sz w:val="28"/>
          <w:szCs w:val="28"/>
        </w:rPr>
      </w:pPr>
      <w:r>
        <w:rPr>
          <w:rFonts w:hint="eastAsia" w:ascii="仿宋_GB2312" w:hAnsi="仿宋_GB2312" w:eastAsia="仿宋_GB2312" w:cs="仿宋_GB2312"/>
          <w:color w:val="auto"/>
          <w:sz w:val="28"/>
          <w:szCs w:val="28"/>
        </w:rPr>
        <w:t>致</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（湘南学院、竞价代理机构）：</w:t>
      </w:r>
    </w:p>
    <w:p w14:paraId="2F9E0933">
      <w:pPr>
        <w:adjustRightInd w:val="0"/>
        <w:snapToGrid w:val="0"/>
        <w:spacing w:beforeLines="50" w:line="520" w:lineRule="exact"/>
        <w:ind w:left="-88" w:leftChars="-42"/>
        <w:rPr>
          <w:rFonts w:ascii="仿宋_GB2312" w:hAnsi="宋体" w:eastAsia="仿宋_GB2312"/>
          <w:color w:val="auto"/>
          <w:sz w:val="28"/>
          <w:szCs w:val="28"/>
        </w:rPr>
      </w:pPr>
    </w:p>
    <w:p w14:paraId="2B2E1FD7">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我单位在参加本次竞价项目前三年内，在经营活动中没有重大违法记录，包括：</w:t>
      </w:r>
    </w:p>
    <w:p w14:paraId="168753C2">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（一）我单位或者其法定代表人、董事、监事、高级管理人员因经营活动中的违法行为受到行政处罚，但警告和罚款额在￥30000.00以下的行政处罚除外；</w:t>
      </w:r>
    </w:p>
    <w:p w14:paraId="24B4E0D6">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（二）我单位或者其法定代表人、董事、监事、高级管理人员因经营活动中的违法行为受到刑事处罚。</w:t>
      </w:r>
    </w:p>
    <w:p w14:paraId="16A05330">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特此承诺！</w:t>
      </w:r>
    </w:p>
    <w:p w14:paraId="31758E04">
      <w:pPr>
        <w:widowControl/>
        <w:adjustRightInd w:val="0"/>
        <w:snapToGrid w:val="0"/>
        <w:spacing w:beforeLines="50" w:line="520" w:lineRule="exact"/>
        <w:ind w:firstLine="420"/>
        <w:rPr>
          <w:rFonts w:ascii="仿宋_GB2312" w:hAnsi="宋体" w:eastAsia="仿宋_GB2312"/>
          <w:color w:val="auto"/>
          <w:sz w:val="28"/>
          <w:szCs w:val="28"/>
        </w:rPr>
      </w:pPr>
    </w:p>
    <w:p w14:paraId="56B264BE">
      <w:pPr>
        <w:widowControl/>
        <w:adjustRightInd w:val="0"/>
        <w:snapToGrid w:val="0"/>
        <w:spacing w:beforeLines="50" w:line="520" w:lineRule="exact"/>
        <w:ind w:firstLine="420"/>
        <w:rPr>
          <w:rFonts w:ascii="仿宋_GB2312" w:hAnsi="宋体" w:eastAsia="仿宋_GB2312"/>
          <w:color w:val="auto"/>
          <w:sz w:val="28"/>
          <w:szCs w:val="28"/>
        </w:rPr>
      </w:pPr>
    </w:p>
    <w:p w14:paraId="7FD55558">
      <w:pPr>
        <w:adjustRightInd w:val="0"/>
        <w:snapToGrid w:val="0"/>
        <w:spacing w:beforeLines="50" w:line="520" w:lineRule="exact"/>
        <w:rPr>
          <w:rFonts w:ascii="仿宋_GB2312" w:hAnsi="仿宋" w:eastAsia="仿宋_GB2312" w:cs="仿宋"/>
          <w:color w:val="auto"/>
          <w:sz w:val="28"/>
          <w:szCs w:val="28"/>
          <w:u w:val="single"/>
        </w:rPr>
      </w:pPr>
      <w:r>
        <w:rPr>
          <w:rFonts w:hint="eastAsia" w:ascii="仿宋_GB2312" w:hAnsi="仿宋_GB2312" w:eastAsia="仿宋_GB2312" w:cs="仿宋_GB2312"/>
          <w:color w:val="auto"/>
          <w:sz w:val="28"/>
          <w:szCs w:val="28"/>
        </w:rPr>
        <w:t>竞价人名称（公章）：</w:t>
      </w:r>
      <w:r>
        <w:rPr>
          <w:rFonts w:hint="eastAsia" w:ascii="仿宋_GB2312" w:hAnsi="仿宋" w:eastAsia="仿宋_GB2312" w:cs="仿宋"/>
          <w:color w:val="auto"/>
          <w:sz w:val="28"/>
          <w:szCs w:val="28"/>
          <w:u w:val="single"/>
        </w:rPr>
        <w:t xml:space="preserve">                                </w:t>
      </w:r>
      <w:r>
        <w:rPr>
          <w:rFonts w:hint="eastAsia" w:ascii="仿宋_GB2312" w:hAnsi="仿宋_GB2312" w:eastAsia="仿宋_GB2312" w:cs="仿宋_GB2312"/>
          <w:color w:val="auto"/>
          <w:sz w:val="28"/>
          <w:szCs w:val="28"/>
        </w:rPr>
        <w:t xml:space="preserve">           </w:t>
      </w:r>
    </w:p>
    <w:p w14:paraId="53091605">
      <w:pPr>
        <w:adjustRightInd w:val="0"/>
        <w:snapToGrid w:val="0"/>
        <w:spacing w:beforeLines="50" w:line="520" w:lineRule="exact"/>
        <w:ind w:right="420"/>
        <w:rPr>
          <w:rFonts w:ascii="仿宋_GB2312" w:hAnsi="仿宋" w:eastAsia="仿宋_GB2312" w:cs="仿宋"/>
          <w:color w:val="auto"/>
          <w:sz w:val="28"/>
          <w:szCs w:val="28"/>
        </w:rPr>
      </w:pPr>
      <w:r>
        <w:rPr>
          <w:rFonts w:hint="eastAsia" w:ascii="仿宋_GB2312" w:hAnsi="仿宋" w:eastAsia="仿宋_GB2312" w:cs="仿宋"/>
          <w:color w:val="auto"/>
          <w:sz w:val="28"/>
          <w:szCs w:val="28"/>
        </w:rPr>
        <w:t>法定代表人/经营者（签名或盖章）：</w:t>
      </w:r>
      <w:r>
        <w:rPr>
          <w:rFonts w:hint="eastAsia" w:ascii="仿宋_GB2312" w:hAnsi="仿宋" w:eastAsia="仿宋_GB2312" w:cs="仿宋"/>
          <w:color w:val="auto"/>
          <w:sz w:val="28"/>
          <w:szCs w:val="28"/>
          <w:u w:val="single"/>
        </w:rPr>
        <w:t xml:space="preserve">             </w:t>
      </w:r>
    </w:p>
    <w:p w14:paraId="2C58CBC8">
      <w:pPr>
        <w:widowControl/>
        <w:adjustRightInd w:val="0"/>
        <w:snapToGrid w:val="0"/>
        <w:spacing w:beforeLines="50" w:line="5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14:paraId="22D8DA97">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3E57219D">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5.提供在“信用中国”网站（www.creditchina.gov.cn）中的查询结果截图并加盖竞价人公章。如竞价人在上述网站中被列入失信执行人或重大税收违法案件当事人名单的,无资格参加本项目的竞价。</w:t>
      </w:r>
    </w:p>
    <w:p w14:paraId="38B21479">
      <w:pPr>
        <w:widowControl/>
        <w:adjustRightInd w:val="0"/>
        <w:snapToGrid w:val="0"/>
        <w:spacing w:line="520" w:lineRule="exact"/>
        <w:rPr>
          <w:rFonts w:ascii="仿宋_GB2312" w:hAnsi="仿宋" w:eastAsia="仿宋_GB2312" w:cs="宋体"/>
          <w:b/>
          <w:color w:val="auto"/>
          <w:sz w:val="28"/>
          <w:szCs w:val="28"/>
        </w:rPr>
      </w:pPr>
    </w:p>
    <w:p w14:paraId="521831B5">
      <w:pPr>
        <w:widowControl/>
        <w:adjustRightInd w:val="0"/>
        <w:snapToGrid w:val="0"/>
        <w:spacing w:line="520" w:lineRule="exact"/>
        <w:jc w:val="center"/>
        <w:rPr>
          <w:rFonts w:ascii="仿宋_GB2312" w:hAnsi="仿宋" w:eastAsia="仿宋_GB2312" w:cs="宋体"/>
          <w:b/>
          <w:color w:val="auto"/>
          <w:sz w:val="28"/>
          <w:szCs w:val="28"/>
        </w:rPr>
      </w:pPr>
      <w:r>
        <w:rPr>
          <w:rFonts w:hint="eastAsia" w:ascii="仿宋_GB2312" w:hAnsi="仿宋" w:eastAsia="仿宋_GB2312" w:cs="宋体"/>
          <w:b/>
          <w:color w:val="auto"/>
          <w:sz w:val="28"/>
          <w:szCs w:val="28"/>
        </w:rPr>
        <w:t>附件4  符合特定资格条件证明材料复印件或者情况说明</w:t>
      </w:r>
    </w:p>
    <w:p w14:paraId="659B9EE0">
      <w:pPr>
        <w:spacing w:line="520" w:lineRule="exact"/>
        <w:rPr>
          <w:rFonts w:ascii="仿宋_GB2312" w:hAnsi="仿宋_GB2312" w:eastAsia="仿宋_GB2312" w:cs="仿宋_GB2312"/>
          <w:color w:val="auto"/>
          <w:sz w:val="28"/>
          <w:szCs w:val="28"/>
        </w:rPr>
      </w:pPr>
    </w:p>
    <w:p w14:paraId="2467681C">
      <w:pPr>
        <w:spacing w:line="5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（湘南学院、竞价代理机构）：</w:t>
      </w:r>
    </w:p>
    <w:p w14:paraId="6266A575">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根据湘南学院报废资产处置公开竞价公告要求，我单位郑重声明如下：</w:t>
      </w:r>
    </w:p>
    <w:p w14:paraId="386FD772">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一、我单位为独立单位参加竞价，非联合体参加竞价；</w:t>
      </w:r>
    </w:p>
    <w:p w14:paraId="2F9B2135">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二、与我单位存在“单位负责人为同一人或者存在直接控股、管理关系”的其他单位没有参加本项目竞价。</w:t>
      </w:r>
    </w:p>
    <w:p w14:paraId="14B18438">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14:paraId="493E0001">
      <w:pPr>
        <w:adjustRightInd w:val="0"/>
        <w:snapToGrid w:val="0"/>
        <w:spacing w:beforeLines="50" w:line="520" w:lineRule="exact"/>
        <w:rPr>
          <w:rFonts w:ascii="仿宋_GB2312" w:hAnsi="仿宋_GB2312" w:eastAsia="仿宋_GB2312" w:cs="仿宋_GB2312"/>
          <w:color w:val="auto"/>
          <w:sz w:val="28"/>
          <w:szCs w:val="28"/>
        </w:rPr>
      </w:pPr>
    </w:p>
    <w:p w14:paraId="69838D62">
      <w:pPr>
        <w:adjustRightInd w:val="0"/>
        <w:snapToGrid w:val="0"/>
        <w:spacing w:beforeLines="50" w:line="520" w:lineRule="exact"/>
        <w:rPr>
          <w:rFonts w:ascii="仿宋_GB2312" w:hAnsi="仿宋_GB2312" w:eastAsia="仿宋_GB2312" w:cs="仿宋_GB2312"/>
          <w:color w:val="auto"/>
          <w:sz w:val="28"/>
          <w:szCs w:val="28"/>
        </w:rPr>
      </w:pPr>
    </w:p>
    <w:p w14:paraId="71CB8E33">
      <w:pPr>
        <w:adjustRightInd w:val="0"/>
        <w:snapToGrid w:val="0"/>
        <w:spacing w:beforeLines="50" w:line="520" w:lineRule="exact"/>
        <w:rPr>
          <w:rFonts w:ascii="仿宋_GB2312" w:hAnsi="仿宋" w:eastAsia="仿宋_GB2312" w:cs="仿宋"/>
          <w:color w:val="auto"/>
          <w:sz w:val="28"/>
          <w:szCs w:val="28"/>
          <w:u w:val="single"/>
        </w:rPr>
      </w:pPr>
      <w:r>
        <w:rPr>
          <w:rFonts w:hint="eastAsia" w:ascii="仿宋_GB2312" w:hAnsi="仿宋_GB2312" w:eastAsia="仿宋_GB2312" w:cs="仿宋_GB2312"/>
          <w:color w:val="auto"/>
          <w:sz w:val="28"/>
          <w:szCs w:val="28"/>
        </w:rPr>
        <w:t>竞价人名称（公章）：</w:t>
      </w:r>
      <w:r>
        <w:rPr>
          <w:rFonts w:hint="eastAsia" w:ascii="仿宋_GB2312" w:hAnsi="仿宋" w:eastAsia="仿宋_GB2312" w:cs="仿宋"/>
          <w:color w:val="auto"/>
          <w:sz w:val="28"/>
          <w:szCs w:val="28"/>
          <w:u w:val="single"/>
        </w:rPr>
        <w:t xml:space="preserve">                         </w:t>
      </w:r>
      <w:r>
        <w:rPr>
          <w:rFonts w:hint="eastAsia" w:ascii="仿宋_GB2312" w:hAnsi="仿宋_GB2312" w:eastAsia="仿宋_GB2312" w:cs="仿宋_GB2312"/>
          <w:color w:val="auto"/>
          <w:sz w:val="28"/>
          <w:szCs w:val="28"/>
        </w:rPr>
        <w:t xml:space="preserve">           </w:t>
      </w:r>
    </w:p>
    <w:p w14:paraId="52483628">
      <w:pPr>
        <w:adjustRightInd w:val="0"/>
        <w:snapToGrid w:val="0"/>
        <w:spacing w:beforeLines="50" w:line="520" w:lineRule="exact"/>
        <w:ind w:right="420"/>
        <w:rPr>
          <w:rFonts w:ascii="仿宋_GB2312" w:hAnsi="仿宋" w:eastAsia="仿宋_GB2312" w:cs="仿宋"/>
          <w:color w:val="auto"/>
          <w:sz w:val="28"/>
          <w:szCs w:val="28"/>
        </w:rPr>
      </w:pPr>
      <w:r>
        <w:rPr>
          <w:rFonts w:hint="eastAsia" w:ascii="仿宋_GB2312" w:hAnsi="仿宋" w:eastAsia="仿宋_GB2312" w:cs="仿宋"/>
          <w:color w:val="auto"/>
          <w:sz w:val="28"/>
          <w:szCs w:val="28"/>
        </w:rPr>
        <w:t>法定代表人/经营者（签名或盖章）：</w:t>
      </w:r>
      <w:r>
        <w:rPr>
          <w:rFonts w:hint="eastAsia" w:ascii="仿宋_GB2312" w:hAnsi="仿宋" w:eastAsia="仿宋_GB2312" w:cs="仿宋"/>
          <w:color w:val="auto"/>
          <w:sz w:val="28"/>
          <w:szCs w:val="28"/>
          <w:u w:val="single"/>
        </w:rPr>
        <w:t xml:space="preserve">             </w:t>
      </w:r>
    </w:p>
    <w:p w14:paraId="60FB9820">
      <w:pPr>
        <w:widowControl/>
        <w:adjustRightInd w:val="0"/>
        <w:snapToGrid w:val="0"/>
        <w:spacing w:beforeLines="50" w:line="5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14:paraId="5763CF03">
      <w:pPr>
        <w:pStyle w:val="11"/>
        <w:spacing w:line="520" w:lineRule="exact"/>
        <w:ind w:firstLine="280"/>
        <w:rPr>
          <w:rFonts w:ascii="仿宋_GB2312" w:eastAsia="仿宋_GB2312"/>
          <w:color w:val="auto"/>
          <w:sz w:val="28"/>
          <w:szCs w:val="28"/>
        </w:rPr>
      </w:pPr>
    </w:p>
    <w:p w14:paraId="42F4889F">
      <w:pPr>
        <w:spacing w:line="5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35238D55">
      <w:pPr>
        <w:spacing w:line="52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附件5</w:t>
      </w:r>
    </w:p>
    <w:p w14:paraId="65C64DB9">
      <w:pPr>
        <w:spacing w:line="520" w:lineRule="exact"/>
        <w:jc w:val="center"/>
        <w:rPr>
          <w:rFonts w:ascii="仿宋_GB2312" w:hAnsi="宋体" w:eastAsia="仿宋_GB2312"/>
          <w:b/>
          <w:bCs/>
          <w:color w:val="auto"/>
          <w:sz w:val="30"/>
          <w:szCs w:val="30"/>
        </w:rPr>
      </w:pPr>
      <w:r>
        <w:rPr>
          <w:rFonts w:hint="eastAsia" w:ascii="仿宋_GB2312" w:hAnsi="宋体" w:eastAsia="仿宋_GB2312"/>
          <w:b/>
          <w:bCs/>
          <w:color w:val="auto"/>
          <w:sz w:val="30"/>
          <w:szCs w:val="30"/>
        </w:rPr>
        <w:t>竞价报价单（包一）</w:t>
      </w:r>
    </w:p>
    <w:p w14:paraId="3D21D726">
      <w:pPr>
        <w:spacing w:line="520" w:lineRule="exact"/>
        <w:jc w:val="center"/>
        <w:rPr>
          <w:rFonts w:ascii="仿宋_GB2312" w:hAnsi="宋体" w:eastAsia="仿宋_GB2312"/>
          <w:bCs/>
          <w:color w:val="auto"/>
          <w:sz w:val="28"/>
          <w:szCs w:val="28"/>
        </w:rPr>
      </w:pPr>
    </w:p>
    <w:tbl>
      <w:tblPr>
        <w:tblStyle w:val="1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556"/>
        <w:gridCol w:w="1276"/>
        <w:gridCol w:w="3412"/>
        <w:gridCol w:w="8"/>
      </w:tblGrid>
      <w:tr w14:paraId="4DE9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051" w:type="dxa"/>
            <w:vAlign w:val="center"/>
          </w:tcPr>
          <w:p w14:paraId="1A533ECF">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项目名称</w:t>
            </w:r>
          </w:p>
        </w:tc>
        <w:tc>
          <w:tcPr>
            <w:tcW w:w="7252" w:type="dxa"/>
            <w:gridSpan w:val="4"/>
            <w:vAlign w:val="center"/>
          </w:tcPr>
          <w:p w14:paraId="3AF9EBB0">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湘南学院报废资产处置</w:t>
            </w:r>
          </w:p>
        </w:tc>
      </w:tr>
      <w:tr w14:paraId="79F6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271" w:hRule="atLeast"/>
          <w:jc w:val="center"/>
        </w:trPr>
        <w:tc>
          <w:tcPr>
            <w:tcW w:w="2051" w:type="dxa"/>
            <w:vAlign w:val="center"/>
          </w:tcPr>
          <w:p w14:paraId="2A36F88F">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处置内容</w:t>
            </w:r>
          </w:p>
        </w:tc>
        <w:tc>
          <w:tcPr>
            <w:tcW w:w="7244" w:type="dxa"/>
            <w:gridSpan w:val="3"/>
            <w:vAlign w:val="center"/>
          </w:tcPr>
          <w:p w14:paraId="009CCD3B">
            <w:pPr>
              <w:spacing w:line="520" w:lineRule="exact"/>
              <w:rPr>
                <w:rFonts w:ascii="仿宋_GB2312" w:hAnsi="仿宋" w:eastAsia="仿宋_GB2312"/>
                <w:color w:val="auto"/>
                <w:sz w:val="28"/>
                <w:szCs w:val="28"/>
              </w:rPr>
            </w:pPr>
            <w:r>
              <w:rPr>
                <w:rFonts w:hint="eastAsia" w:ascii="仿宋_GB2312" w:hAnsi="仿宋_GB2312" w:eastAsia="仿宋_GB2312" w:cs="仿宋_GB2312"/>
                <w:color w:val="auto"/>
                <w:kern w:val="2"/>
                <w:sz w:val="28"/>
                <w:szCs w:val="28"/>
                <w:lang w:val="en-US" w:eastAsia="zh-CN" w:bidi="ar-SA"/>
              </w:rPr>
              <w:t>包一：电子设备、音乐设备、体育设备、办公设备及家具等固定资产。</w:t>
            </w:r>
          </w:p>
        </w:tc>
      </w:tr>
      <w:tr w14:paraId="272A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9303" w:type="dxa"/>
            <w:gridSpan w:val="5"/>
            <w:vAlign w:val="center"/>
          </w:tcPr>
          <w:p w14:paraId="5CAFC0DD">
            <w:pPr>
              <w:spacing w:line="520" w:lineRule="exact"/>
              <w:jc w:val="center"/>
              <w:rPr>
                <w:rFonts w:ascii="仿宋_GB2312" w:hAnsi="仿宋" w:eastAsia="仿宋_GB2312"/>
                <w:bCs/>
                <w:color w:val="auto"/>
                <w:sz w:val="28"/>
                <w:szCs w:val="28"/>
              </w:rPr>
            </w:pPr>
            <w:r>
              <w:rPr>
                <w:rFonts w:hint="eastAsia" w:ascii="仿宋_GB2312" w:hAnsi="仿宋" w:eastAsia="仿宋_GB2312"/>
                <w:bCs/>
                <w:color w:val="auto"/>
                <w:sz w:val="28"/>
                <w:szCs w:val="28"/>
              </w:rPr>
              <w:t>竞价人</w:t>
            </w:r>
          </w:p>
        </w:tc>
      </w:tr>
      <w:tr w14:paraId="019F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4607" w:type="dxa"/>
            <w:gridSpan w:val="2"/>
            <w:vAlign w:val="center"/>
          </w:tcPr>
          <w:p w14:paraId="7079751A">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竞价人名称（加盖公章）</w:t>
            </w:r>
          </w:p>
        </w:tc>
        <w:tc>
          <w:tcPr>
            <w:tcW w:w="1276" w:type="dxa"/>
            <w:vAlign w:val="center"/>
          </w:tcPr>
          <w:p w14:paraId="1052C8FA">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联系人</w:t>
            </w:r>
          </w:p>
        </w:tc>
        <w:tc>
          <w:tcPr>
            <w:tcW w:w="3420" w:type="dxa"/>
            <w:gridSpan w:val="2"/>
            <w:vAlign w:val="center"/>
          </w:tcPr>
          <w:p w14:paraId="3CFCDF47">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联系电话</w:t>
            </w:r>
          </w:p>
        </w:tc>
      </w:tr>
      <w:tr w14:paraId="4361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4607" w:type="dxa"/>
            <w:gridSpan w:val="2"/>
            <w:vAlign w:val="center"/>
          </w:tcPr>
          <w:p w14:paraId="2025572F">
            <w:pPr>
              <w:widowControl/>
              <w:spacing w:line="520" w:lineRule="exact"/>
              <w:jc w:val="center"/>
              <w:rPr>
                <w:rFonts w:ascii="仿宋_GB2312" w:hAnsi="仿宋" w:eastAsia="仿宋_GB2312" w:cs="宋体"/>
                <w:color w:val="auto"/>
                <w:kern w:val="0"/>
                <w:sz w:val="28"/>
                <w:szCs w:val="28"/>
              </w:rPr>
            </w:pPr>
          </w:p>
        </w:tc>
        <w:tc>
          <w:tcPr>
            <w:tcW w:w="1276" w:type="dxa"/>
            <w:vAlign w:val="center"/>
          </w:tcPr>
          <w:p w14:paraId="166B5450">
            <w:pPr>
              <w:widowControl/>
              <w:spacing w:line="520" w:lineRule="exact"/>
              <w:jc w:val="center"/>
              <w:rPr>
                <w:rFonts w:ascii="仿宋_GB2312" w:hAnsi="仿宋" w:eastAsia="仿宋_GB2312" w:cs="宋体"/>
                <w:color w:val="auto"/>
                <w:kern w:val="0"/>
                <w:sz w:val="28"/>
                <w:szCs w:val="28"/>
              </w:rPr>
            </w:pPr>
          </w:p>
        </w:tc>
        <w:tc>
          <w:tcPr>
            <w:tcW w:w="3420" w:type="dxa"/>
            <w:gridSpan w:val="2"/>
            <w:vAlign w:val="center"/>
          </w:tcPr>
          <w:p w14:paraId="085A41DB">
            <w:pPr>
              <w:widowControl/>
              <w:spacing w:line="520" w:lineRule="exact"/>
              <w:jc w:val="center"/>
              <w:rPr>
                <w:rFonts w:ascii="仿宋_GB2312" w:hAnsi="仿宋" w:eastAsia="仿宋_GB2312" w:cs="宋体"/>
                <w:color w:val="auto"/>
                <w:kern w:val="0"/>
                <w:sz w:val="28"/>
                <w:szCs w:val="28"/>
              </w:rPr>
            </w:pPr>
          </w:p>
        </w:tc>
      </w:tr>
      <w:tr w14:paraId="253C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3" w:type="dxa"/>
            <w:gridSpan w:val="5"/>
          </w:tcPr>
          <w:p w14:paraId="4EF4A9DC">
            <w:pPr>
              <w:spacing w:line="520" w:lineRule="exact"/>
              <w:rPr>
                <w:rFonts w:ascii="仿宋_GB2312" w:hAnsi="仿宋" w:eastAsia="仿宋_GB2312"/>
                <w:b/>
                <w:bCs/>
                <w:color w:val="auto"/>
                <w:sz w:val="28"/>
                <w:szCs w:val="28"/>
              </w:rPr>
            </w:pPr>
            <w:r>
              <w:rPr>
                <w:rFonts w:hint="eastAsia" w:ascii="仿宋_GB2312" w:hAnsi="仿宋" w:eastAsia="仿宋_GB2312"/>
                <w:color w:val="auto"/>
                <w:sz w:val="28"/>
                <w:szCs w:val="28"/>
              </w:rPr>
              <w:t xml:space="preserve">              </w:t>
            </w:r>
            <w:r>
              <w:rPr>
                <w:rFonts w:hint="eastAsia" w:ascii="仿宋_GB2312" w:hAnsi="仿宋" w:eastAsia="仿宋_GB2312"/>
                <w:b/>
                <w:bCs/>
                <w:color w:val="auto"/>
                <w:sz w:val="28"/>
                <w:szCs w:val="28"/>
              </w:rPr>
              <w:t xml:space="preserve"> </w:t>
            </w:r>
          </w:p>
          <w:p w14:paraId="22E356DD">
            <w:pPr>
              <w:spacing w:line="520" w:lineRule="exact"/>
              <w:jc w:val="left"/>
              <w:rPr>
                <w:rFonts w:ascii="仿宋_GB2312" w:hAnsi="仿宋" w:eastAsia="仿宋_GB2312"/>
                <w:color w:val="auto"/>
                <w:sz w:val="28"/>
                <w:szCs w:val="28"/>
              </w:rPr>
            </w:pPr>
            <w:r>
              <w:rPr>
                <w:rFonts w:hint="eastAsia" w:ascii="仿宋_GB2312" w:hAnsi="仿宋" w:eastAsia="仿宋_GB2312"/>
                <w:b/>
                <w:bCs/>
                <w:color w:val="auto"/>
                <w:sz w:val="28"/>
                <w:szCs w:val="28"/>
              </w:rPr>
              <w:t>报价金额（大写）：</w:t>
            </w:r>
            <w:r>
              <w:rPr>
                <w:rFonts w:hint="eastAsia" w:ascii="仿宋_GB2312" w:hAnsi="仿宋" w:eastAsia="仿宋_GB2312"/>
                <w:color w:val="auto"/>
                <w:sz w:val="28"/>
                <w:szCs w:val="28"/>
              </w:rPr>
              <w:t xml:space="preserve">    拾     万     仟     佰     拾    元整</w:t>
            </w:r>
          </w:p>
          <w:p w14:paraId="32332148">
            <w:pPr>
              <w:spacing w:line="520" w:lineRule="exact"/>
              <w:rPr>
                <w:rFonts w:ascii="仿宋_GB2312" w:hAnsi="仿宋" w:eastAsia="仿宋_GB2312"/>
                <w:color w:val="auto"/>
                <w:sz w:val="28"/>
                <w:szCs w:val="28"/>
              </w:rPr>
            </w:pPr>
          </w:p>
          <w:p w14:paraId="31AEFF17">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             ）</w:t>
            </w:r>
          </w:p>
          <w:p w14:paraId="223DCDDD">
            <w:pPr>
              <w:spacing w:line="520" w:lineRule="exact"/>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  </w:t>
            </w:r>
          </w:p>
          <w:p w14:paraId="568CD519">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（大写金额与小写金额不一致时，以大写金额为准） </w:t>
            </w:r>
          </w:p>
          <w:p w14:paraId="334E3816">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 </w:t>
            </w:r>
          </w:p>
          <w:p w14:paraId="63CFAE54">
            <w:pPr>
              <w:adjustRightInd w:val="0"/>
              <w:snapToGrid w:val="0"/>
              <w:spacing w:line="520" w:lineRule="exact"/>
              <w:ind w:right="480"/>
              <w:rPr>
                <w:rFonts w:ascii="仿宋_GB2312" w:hAnsi="仿宋" w:eastAsia="仿宋_GB2312"/>
                <w:b/>
                <w:color w:val="auto"/>
                <w:sz w:val="28"/>
                <w:szCs w:val="28"/>
              </w:rPr>
            </w:pPr>
            <w:r>
              <w:rPr>
                <w:rFonts w:hint="eastAsia" w:ascii="仿宋_GB2312" w:hAnsi="仿宋" w:eastAsia="仿宋_GB2312"/>
                <w:b/>
                <w:color w:val="auto"/>
                <w:sz w:val="28"/>
                <w:szCs w:val="28"/>
              </w:rPr>
              <w:t>法定代表人/经营者或代理人签名：</w:t>
            </w:r>
          </w:p>
          <w:p w14:paraId="1FA16C44">
            <w:pPr>
              <w:spacing w:line="520" w:lineRule="exact"/>
              <w:rPr>
                <w:rFonts w:ascii="仿宋_GB2312" w:hAnsi="仿宋" w:eastAsia="仿宋_GB2312"/>
                <w:color w:val="auto"/>
                <w:sz w:val="28"/>
                <w:szCs w:val="28"/>
              </w:rPr>
            </w:pPr>
          </w:p>
          <w:p w14:paraId="15393B42">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日期：      年      月      日</w:t>
            </w:r>
          </w:p>
          <w:p w14:paraId="578CBBC5">
            <w:pPr>
              <w:pStyle w:val="11"/>
              <w:ind w:firstLine="210"/>
              <w:rPr>
                <w:color w:val="auto"/>
              </w:rPr>
            </w:pPr>
          </w:p>
        </w:tc>
      </w:tr>
    </w:tbl>
    <w:p w14:paraId="1731877A">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（不按规范填写此表，报价无效）</w:t>
      </w:r>
    </w:p>
    <w:p w14:paraId="2E9030B4">
      <w:pPr>
        <w:widowControl/>
        <w:jc w:val="center"/>
        <w:rPr>
          <w:rFonts w:ascii="仿宋_GB2312" w:hAnsi="宋体" w:eastAsia="仿宋_GB2312"/>
          <w:b/>
          <w:bCs/>
          <w:color w:val="auto"/>
          <w:sz w:val="30"/>
          <w:szCs w:val="30"/>
        </w:rPr>
      </w:pPr>
      <w:r>
        <w:rPr>
          <w:rFonts w:ascii="仿宋_GB2312" w:hAnsi="仿宋" w:eastAsia="仿宋_GB2312"/>
          <w:color w:val="auto"/>
          <w:sz w:val="28"/>
          <w:szCs w:val="28"/>
        </w:rPr>
        <w:br w:type="page"/>
      </w:r>
      <w:r>
        <w:rPr>
          <w:rFonts w:hint="eastAsia" w:ascii="仿宋_GB2312" w:hAnsi="宋体" w:eastAsia="仿宋_GB2312"/>
          <w:b/>
          <w:bCs/>
          <w:color w:val="auto"/>
          <w:sz w:val="30"/>
          <w:szCs w:val="30"/>
        </w:rPr>
        <w:t>竞价报价单（包二）</w:t>
      </w:r>
    </w:p>
    <w:p w14:paraId="0DAB0A68">
      <w:pPr>
        <w:spacing w:line="520" w:lineRule="exact"/>
        <w:jc w:val="center"/>
        <w:rPr>
          <w:rFonts w:ascii="仿宋_GB2312" w:hAnsi="宋体" w:eastAsia="仿宋_GB2312"/>
          <w:bCs/>
          <w:color w:val="auto"/>
          <w:sz w:val="28"/>
          <w:szCs w:val="28"/>
        </w:rPr>
      </w:pPr>
    </w:p>
    <w:tbl>
      <w:tblPr>
        <w:tblStyle w:val="1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556"/>
        <w:gridCol w:w="1276"/>
        <w:gridCol w:w="3412"/>
        <w:gridCol w:w="8"/>
      </w:tblGrid>
      <w:tr w14:paraId="0540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051" w:type="dxa"/>
            <w:vAlign w:val="center"/>
          </w:tcPr>
          <w:p w14:paraId="089ED393">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项目名称</w:t>
            </w:r>
          </w:p>
        </w:tc>
        <w:tc>
          <w:tcPr>
            <w:tcW w:w="7252" w:type="dxa"/>
            <w:gridSpan w:val="4"/>
            <w:vAlign w:val="center"/>
          </w:tcPr>
          <w:p w14:paraId="677FA17C">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湘南学院报废资产处置</w:t>
            </w:r>
          </w:p>
        </w:tc>
      </w:tr>
      <w:tr w14:paraId="598F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271" w:hRule="atLeast"/>
          <w:jc w:val="center"/>
        </w:trPr>
        <w:tc>
          <w:tcPr>
            <w:tcW w:w="2051" w:type="dxa"/>
            <w:vAlign w:val="center"/>
          </w:tcPr>
          <w:p w14:paraId="4A807FDE">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处置内容</w:t>
            </w:r>
          </w:p>
        </w:tc>
        <w:tc>
          <w:tcPr>
            <w:tcW w:w="7244" w:type="dxa"/>
            <w:gridSpan w:val="3"/>
            <w:vAlign w:val="center"/>
          </w:tcPr>
          <w:p w14:paraId="71F98A0F">
            <w:pPr>
              <w:spacing w:line="520" w:lineRule="exact"/>
              <w:jc w:val="left"/>
              <w:rPr>
                <w:rFonts w:ascii="仿宋_GB2312" w:hAnsi="仿宋" w:eastAsia="仿宋_GB2312"/>
                <w:color w:val="auto"/>
                <w:sz w:val="28"/>
                <w:szCs w:val="28"/>
              </w:rPr>
            </w:pPr>
            <w:r>
              <w:rPr>
                <w:rFonts w:hint="eastAsia" w:ascii="仿宋_GB2312" w:hAnsi="仿宋_GB2312" w:eastAsia="仿宋_GB2312" w:cs="仿宋_GB2312"/>
                <w:color w:val="auto"/>
                <w:kern w:val="2"/>
                <w:sz w:val="28"/>
                <w:szCs w:val="28"/>
                <w:lang w:val="en-US" w:eastAsia="zh-CN" w:bidi="ar-SA"/>
              </w:rPr>
              <w:t>包二：七氟丙烷灭火系统气体储存钢瓶四个（每个钢瓶内存储约108千克七氟丙烷气体）。</w:t>
            </w:r>
          </w:p>
        </w:tc>
      </w:tr>
      <w:tr w14:paraId="28ED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303" w:type="dxa"/>
            <w:gridSpan w:val="5"/>
            <w:vAlign w:val="center"/>
          </w:tcPr>
          <w:p w14:paraId="2491B7F0">
            <w:pPr>
              <w:spacing w:line="520" w:lineRule="exact"/>
              <w:jc w:val="center"/>
              <w:rPr>
                <w:rFonts w:ascii="仿宋_GB2312" w:hAnsi="仿宋" w:eastAsia="仿宋_GB2312"/>
                <w:bCs/>
                <w:color w:val="auto"/>
                <w:sz w:val="28"/>
                <w:szCs w:val="28"/>
              </w:rPr>
            </w:pPr>
            <w:r>
              <w:rPr>
                <w:rFonts w:hint="eastAsia" w:ascii="仿宋_GB2312" w:hAnsi="仿宋" w:eastAsia="仿宋_GB2312"/>
                <w:bCs/>
                <w:color w:val="auto"/>
                <w:sz w:val="28"/>
                <w:szCs w:val="28"/>
              </w:rPr>
              <w:t>竞价人</w:t>
            </w:r>
          </w:p>
        </w:tc>
      </w:tr>
      <w:tr w14:paraId="4EB7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4607" w:type="dxa"/>
            <w:gridSpan w:val="2"/>
            <w:vAlign w:val="center"/>
          </w:tcPr>
          <w:p w14:paraId="5D3CA231">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竞价人名称（加盖公章）</w:t>
            </w:r>
          </w:p>
        </w:tc>
        <w:tc>
          <w:tcPr>
            <w:tcW w:w="1276" w:type="dxa"/>
            <w:vAlign w:val="center"/>
          </w:tcPr>
          <w:p w14:paraId="4055F353">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联系人</w:t>
            </w:r>
          </w:p>
        </w:tc>
        <w:tc>
          <w:tcPr>
            <w:tcW w:w="3420" w:type="dxa"/>
            <w:gridSpan w:val="2"/>
            <w:vAlign w:val="center"/>
          </w:tcPr>
          <w:p w14:paraId="1C472527">
            <w:pPr>
              <w:spacing w:line="52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联系电话</w:t>
            </w:r>
          </w:p>
        </w:tc>
      </w:tr>
      <w:tr w14:paraId="7FF8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4607" w:type="dxa"/>
            <w:gridSpan w:val="2"/>
            <w:vAlign w:val="center"/>
          </w:tcPr>
          <w:p w14:paraId="3EFA2970">
            <w:pPr>
              <w:widowControl/>
              <w:spacing w:line="520" w:lineRule="exact"/>
              <w:jc w:val="center"/>
              <w:rPr>
                <w:rFonts w:ascii="仿宋_GB2312" w:hAnsi="仿宋" w:eastAsia="仿宋_GB2312" w:cs="宋体"/>
                <w:color w:val="auto"/>
                <w:kern w:val="0"/>
                <w:sz w:val="28"/>
                <w:szCs w:val="28"/>
              </w:rPr>
            </w:pPr>
          </w:p>
        </w:tc>
        <w:tc>
          <w:tcPr>
            <w:tcW w:w="1276" w:type="dxa"/>
            <w:vAlign w:val="center"/>
          </w:tcPr>
          <w:p w14:paraId="3460390A">
            <w:pPr>
              <w:widowControl/>
              <w:spacing w:line="520" w:lineRule="exact"/>
              <w:jc w:val="center"/>
              <w:rPr>
                <w:rFonts w:ascii="仿宋_GB2312" w:hAnsi="仿宋" w:eastAsia="仿宋_GB2312" w:cs="宋体"/>
                <w:color w:val="auto"/>
                <w:kern w:val="0"/>
                <w:sz w:val="28"/>
                <w:szCs w:val="28"/>
              </w:rPr>
            </w:pPr>
          </w:p>
        </w:tc>
        <w:tc>
          <w:tcPr>
            <w:tcW w:w="3420" w:type="dxa"/>
            <w:gridSpan w:val="2"/>
            <w:vAlign w:val="center"/>
          </w:tcPr>
          <w:p w14:paraId="02157EF6">
            <w:pPr>
              <w:widowControl/>
              <w:spacing w:line="520" w:lineRule="exact"/>
              <w:jc w:val="center"/>
              <w:rPr>
                <w:rFonts w:ascii="仿宋_GB2312" w:hAnsi="仿宋" w:eastAsia="仿宋_GB2312" w:cs="宋体"/>
                <w:color w:val="auto"/>
                <w:kern w:val="0"/>
                <w:sz w:val="28"/>
                <w:szCs w:val="28"/>
              </w:rPr>
            </w:pPr>
          </w:p>
        </w:tc>
      </w:tr>
      <w:tr w14:paraId="4F52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0" w:hRule="atLeast"/>
          <w:jc w:val="center"/>
        </w:trPr>
        <w:tc>
          <w:tcPr>
            <w:tcW w:w="9303" w:type="dxa"/>
            <w:gridSpan w:val="5"/>
          </w:tcPr>
          <w:p w14:paraId="0E02CE32">
            <w:pPr>
              <w:spacing w:line="520" w:lineRule="exact"/>
              <w:rPr>
                <w:rFonts w:ascii="仿宋_GB2312" w:hAnsi="仿宋" w:eastAsia="仿宋_GB2312"/>
                <w:b/>
                <w:bCs/>
                <w:color w:val="auto"/>
                <w:sz w:val="28"/>
                <w:szCs w:val="28"/>
              </w:rPr>
            </w:pPr>
            <w:r>
              <w:rPr>
                <w:rFonts w:hint="eastAsia" w:ascii="仿宋_GB2312" w:hAnsi="仿宋" w:eastAsia="仿宋_GB2312"/>
                <w:color w:val="auto"/>
                <w:sz w:val="28"/>
                <w:szCs w:val="28"/>
              </w:rPr>
              <w:t xml:space="preserve">              </w:t>
            </w:r>
            <w:r>
              <w:rPr>
                <w:rFonts w:hint="eastAsia" w:ascii="仿宋_GB2312" w:hAnsi="仿宋" w:eastAsia="仿宋_GB2312"/>
                <w:b/>
                <w:bCs/>
                <w:color w:val="auto"/>
                <w:sz w:val="28"/>
                <w:szCs w:val="28"/>
              </w:rPr>
              <w:t xml:space="preserve"> </w:t>
            </w:r>
          </w:p>
          <w:p w14:paraId="68D1E065">
            <w:pPr>
              <w:spacing w:line="520" w:lineRule="exact"/>
              <w:jc w:val="left"/>
              <w:rPr>
                <w:rFonts w:ascii="仿宋_GB2312" w:hAnsi="仿宋" w:eastAsia="仿宋_GB2312"/>
                <w:color w:val="auto"/>
                <w:sz w:val="28"/>
                <w:szCs w:val="28"/>
              </w:rPr>
            </w:pPr>
            <w:r>
              <w:rPr>
                <w:rFonts w:hint="eastAsia" w:ascii="仿宋_GB2312" w:hAnsi="仿宋" w:eastAsia="仿宋_GB2312"/>
                <w:b/>
                <w:bCs/>
                <w:color w:val="auto"/>
                <w:sz w:val="28"/>
                <w:szCs w:val="28"/>
              </w:rPr>
              <w:t>报价金额（大写）：</w:t>
            </w:r>
            <w:r>
              <w:rPr>
                <w:rFonts w:hint="eastAsia" w:ascii="仿宋_GB2312" w:hAnsi="仿宋" w:eastAsia="仿宋_GB2312"/>
                <w:color w:val="auto"/>
                <w:sz w:val="28"/>
                <w:szCs w:val="28"/>
              </w:rPr>
              <w:t xml:space="preserve">    拾     万     仟     佰     拾    元整</w:t>
            </w:r>
          </w:p>
          <w:p w14:paraId="7DC8D102">
            <w:pPr>
              <w:spacing w:line="520" w:lineRule="exact"/>
              <w:rPr>
                <w:rFonts w:ascii="仿宋_GB2312" w:hAnsi="仿宋" w:eastAsia="仿宋_GB2312"/>
                <w:color w:val="auto"/>
                <w:sz w:val="28"/>
                <w:szCs w:val="28"/>
              </w:rPr>
            </w:pPr>
          </w:p>
          <w:p w14:paraId="3E60D204">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             ）</w:t>
            </w:r>
          </w:p>
          <w:p w14:paraId="7100E9B7">
            <w:pPr>
              <w:spacing w:line="520" w:lineRule="exact"/>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  </w:t>
            </w:r>
          </w:p>
          <w:p w14:paraId="35813FDB">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（大写金额与小写金额不一致时，以大写金额为准） </w:t>
            </w:r>
          </w:p>
          <w:p w14:paraId="603A99D3">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 </w:t>
            </w:r>
          </w:p>
          <w:p w14:paraId="76206EF9">
            <w:pPr>
              <w:adjustRightInd w:val="0"/>
              <w:snapToGrid w:val="0"/>
              <w:spacing w:line="520" w:lineRule="exact"/>
              <w:ind w:right="480"/>
              <w:rPr>
                <w:rFonts w:hint="eastAsia" w:ascii="仿宋_GB2312" w:hAnsi="仿宋" w:eastAsia="仿宋_GB2312"/>
                <w:b/>
                <w:color w:val="auto"/>
                <w:sz w:val="28"/>
                <w:szCs w:val="28"/>
              </w:rPr>
            </w:pPr>
          </w:p>
          <w:p w14:paraId="225585FD">
            <w:pPr>
              <w:adjustRightInd w:val="0"/>
              <w:snapToGrid w:val="0"/>
              <w:spacing w:line="520" w:lineRule="exact"/>
              <w:ind w:right="480"/>
              <w:rPr>
                <w:rFonts w:ascii="仿宋_GB2312" w:hAnsi="仿宋" w:eastAsia="仿宋_GB2312"/>
                <w:b/>
                <w:color w:val="auto"/>
                <w:sz w:val="28"/>
                <w:szCs w:val="28"/>
              </w:rPr>
            </w:pPr>
            <w:r>
              <w:rPr>
                <w:rFonts w:hint="eastAsia" w:ascii="仿宋_GB2312" w:hAnsi="仿宋" w:eastAsia="仿宋_GB2312"/>
                <w:b/>
                <w:color w:val="auto"/>
                <w:sz w:val="28"/>
                <w:szCs w:val="28"/>
              </w:rPr>
              <w:t>法定代表人/经营者或代理人签名：</w:t>
            </w:r>
          </w:p>
          <w:p w14:paraId="053E2271">
            <w:pPr>
              <w:spacing w:line="520" w:lineRule="exact"/>
              <w:rPr>
                <w:rFonts w:ascii="仿宋_GB2312" w:hAnsi="仿宋" w:eastAsia="仿宋_GB2312"/>
                <w:color w:val="auto"/>
                <w:sz w:val="28"/>
                <w:szCs w:val="28"/>
              </w:rPr>
            </w:pPr>
          </w:p>
          <w:p w14:paraId="75CB7D49">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日期：      年      月      日</w:t>
            </w:r>
          </w:p>
          <w:p w14:paraId="2368E1DA">
            <w:pPr>
              <w:pStyle w:val="11"/>
              <w:ind w:firstLine="210"/>
              <w:rPr>
                <w:color w:val="auto"/>
              </w:rPr>
            </w:pPr>
          </w:p>
        </w:tc>
      </w:tr>
    </w:tbl>
    <w:p w14:paraId="33F92EBB">
      <w:pPr>
        <w:spacing w:line="520" w:lineRule="exact"/>
        <w:rPr>
          <w:rFonts w:ascii="仿宋_GB2312" w:hAnsi="仿宋" w:eastAsia="仿宋_GB2312"/>
          <w:color w:val="auto"/>
          <w:sz w:val="28"/>
          <w:szCs w:val="28"/>
        </w:rPr>
      </w:pPr>
      <w:r>
        <w:rPr>
          <w:rFonts w:hint="eastAsia" w:ascii="仿宋_GB2312" w:hAnsi="仿宋" w:eastAsia="仿宋_GB2312"/>
          <w:color w:val="auto"/>
          <w:sz w:val="28"/>
          <w:szCs w:val="28"/>
        </w:rPr>
        <w:t>（不按规范填写此表，报价无效）</w:t>
      </w:r>
    </w:p>
    <w:p w14:paraId="6B6FF9D6">
      <w:pPr>
        <w:spacing w:line="520" w:lineRule="exact"/>
        <w:rPr>
          <w:rFonts w:ascii="仿宋_GB2312" w:hAnsi="仿宋" w:eastAsia="仿宋_GB2312"/>
          <w:color w:val="auto"/>
          <w:sz w:val="28"/>
          <w:szCs w:val="28"/>
        </w:rPr>
      </w:pP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7759">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_x0000_s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C11F9D9">
                          <w:pPr>
                            <w:pStyle w:val="8"/>
                            <w:jc w:val="right"/>
                          </w:pPr>
                          <w:r>
                            <w:fldChar w:fldCharType="begin"/>
                          </w:r>
                          <w:r>
                            <w:instrText xml:space="preserve"> PAGE  \* MERGEFORMAT </w:instrText>
                          </w:r>
                          <w:r>
                            <w:fldChar w:fldCharType="separate"/>
                          </w:r>
                          <w:r>
                            <w:t>15</w:t>
                          </w:r>
                          <w:r>
                            <w:fldChar w:fldCharType="end"/>
                          </w:r>
                        </w:p>
                      </w:txbxContent>
                    </wps:txbx>
                    <wps:bodyPr rot="0" vert="horz" wrap="square" lIns="91440" tIns="45720" rIns="91440" bIns="45720" anchor="t" anchorCtr="0"/>
                  </wps:wsp>
                </a:graphicData>
              </a:graphic>
            </wp:anchor>
          </w:drawing>
        </mc:Choice>
        <mc:Fallback>
          <w:pict>
            <v:rect id="_x0000_s1026" o:spid="_x0000_s1026" o:spt="1"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Yxs8E0wAAAAUBAAAPAAAAAAAAAAEAIAAAACIAAABkcnMvZG93&#10;bnJldi54bWxQSwECFAAUAAAACACHTuJAZKtRKswBAAC3AwAADgAAAAAAAAABACAAAAAiAQAAZHJz&#10;L2Uyb0RvYy54bWxQSwUGAAAAAAYABgBZAQAAYAUAAAAA&#10;">
              <v:fill on="f" focussize="0,0"/>
              <v:stroke on="f"/>
              <v:imagedata o:title=""/>
              <o:lock v:ext="edit" aspectratio="f"/>
              <v:textbox>
                <w:txbxContent>
                  <w:p w14:paraId="0C11F9D9">
                    <w:pPr>
                      <w:pStyle w:val="8"/>
                      <w:jc w:val="right"/>
                    </w:pPr>
                    <w:r>
                      <w:fldChar w:fldCharType="begin"/>
                    </w:r>
                    <w:r>
                      <w:instrText xml:space="preserve"> PAGE  \* MERGEFORMAT </w:instrText>
                    </w:r>
                    <w:r>
                      <w:fldChar w:fldCharType="separate"/>
                    </w:r>
                    <w:r>
                      <w:t>15</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WJhMDllZThiZjcyZDBhZjc2NGJhMzVkYTFmZjgifQ=="/>
  </w:docVars>
  <w:rsids>
    <w:rsidRoot w:val="6A28587A"/>
    <w:rsid w:val="0001659C"/>
    <w:rsid w:val="00061FCF"/>
    <w:rsid w:val="000637A0"/>
    <w:rsid w:val="00076412"/>
    <w:rsid w:val="00096935"/>
    <w:rsid w:val="000C2635"/>
    <w:rsid w:val="000D2C82"/>
    <w:rsid w:val="000E7FCA"/>
    <w:rsid w:val="000F1A55"/>
    <w:rsid w:val="000F3521"/>
    <w:rsid w:val="00104C58"/>
    <w:rsid w:val="00106A2C"/>
    <w:rsid w:val="0015015B"/>
    <w:rsid w:val="00155094"/>
    <w:rsid w:val="00167802"/>
    <w:rsid w:val="001C116A"/>
    <w:rsid w:val="001D0052"/>
    <w:rsid w:val="001D0563"/>
    <w:rsid w:val="001E68BA"/>
    <w:rsid w:val="002434AC"/>
    <w:rsid w:val="00257D40"/>
    <w:rsid w:val="00262C80"/>
    <w:rsid w:val="00263558"/>
    <w:rsid w:val="00292878"/>
    <w:rsid w:val="002A1D65"/>
    <w:rsid w:val="002A2493"/>
    <w:rsid w:val="002C5F28"/>
    <w:rsid w:val="002E237F"/>
    <w:rsid w:val="002E7506"/>
    <w:rsid w:val="002F6DF7"/>
    <w:rsid w:val="00332015"/>
    <w:rsid w:val="00337CE9"/>
    <w:rsid w:val="0034355E"/>
    <w:rsid w:val="00343F28"/>
    <w:rsid w:val="0035240C"/>
    <w:rsid w:val="003541F5"/>
    <w:rsid w:val="0035653A"/>
    <w:rsid w:val="00370273"/>
    <w:rsid w:val="00370502"/>
    <w:rsid w:val="003B53D4"/>
    <w:rsid w:val="003C0F94"/>
    <w:rsid w:val="003C342E"/>
    <w:rsid w:val="003F2B7B"/>
    <w:rsid w:val="00412A20"/>
    <w:rsid w:val="0042365F"/>
    <w:rsid w:val="004327B8"/>
    <w:rsid w:val="004347E1"/>
    <w:rsid w:val="00442605"/>
    <w:rsid w:val="00446931"/>
    <w:rsid w:val="004473D6"/>
    <w:rsid w:val="00464311"/>
    <w:rsid w:val="00480427"/>
    <w:rsid w:val="00482412"/>
    <w:rsid w:val="004A2461"/>
    <w:rsid w:val="004B6B54"/>
    <w:rsid w:val="004C45A7"/>
    <w:rsid w:val="004D2B8A"/>
    <w:rsid w:val="004E12F4"/>
    <w:rsid w:val="004E4098"/>
    <w:rsid w:val="004F2909"/>
    <w:rsid w:val="00507745"/>
    <w:rsid w:val="00512394"/>
    <w:rsid w:val="00516416"/>
    <w:rsid w:val="00525771"/>
    <w:rsid w:val="00530CEF"/>
    <w:rsid w:val="0053355D"/>
    <w:rsid w:val="0053488C"/>
    <w:rsid w:val="005462B9"/>
    <w:rsid w:val="00563A7E"/>
    <w:rsid w:val="00584EEC"/>
    <w:rsid w:val="00597872"/>
    <w:rsid w:val="005A26C8"/>
    <w:rsid w:val="005A5686"/>
    <w:rsid w:val="005C1ADC"/>
    <w:rsid w:val="005C6016"/>
    <w:rsid w:val="005D2483"/>
    <w:rsid w:val="006111D2"/>
    <w:rsid w:val="00636121"/>
    <w:rsid w:val="00654B9C"/>
    <w:rsid w:val="00654C4F"/>
    <w:rsid w:val="00666E61"/>
    <w:rsid w:val="00694616"/>
    <w:rsid w:val="006D2109"/>
    <w:rsid w:val="006F106A"/>
    <w:rsid w:val="006F4AB4"/>
    <w:rsid w:val="007121A1"/>
    <w:rsid w:val="00723913"/>
    <w:rsid w:val="00725590"/>
    <w:rsid w:val="0073648D"/>
    <w:rsid w:val="007534AE"/>
    <w:rsid w:val="007625FC"/>
    <w:rsid w:val="007664E2"/>
    <w:rsid w:val="007718DF"/>
    <w:rsid w:val="007826F2"/>
    <w:rsid w:val="007B2431"/>
    <w:rsid w:val="007C581D"/>
    <w:rsid w:val="007C599E"/>
    <w:rsid w:val="007D3BFB"/>
    <w:rsid w:val="007E6A66"/>
    <w:rsid w:val="007F5DDF"/>
    <w:rsid w:val="007F6005"/>
    <w:rsid w:val="0081440C"/>
    <w:rsid w:val="00855829"/>
    <w:rsid w:val="00896747"/>
    <w:rsid w:val="008A38C9"/>
    <w:rsid w:val="008B2360"/>
    <w:rsid w:val="008C3179"/>
    <w:rsid w:val="008D0BA3"/>
    <w:rsid w:val="008E763A"/>
    <w:rsid w:val="008F1A74"/>
    <w:rsid w:val="00921F06"/>
    <w:rsid w:val="00926AAB"/>
    <w:rsid w:val="0096128F"/>
    <w:rsid w:val="00964B5A"/>
    <w:rsid w:val="00992815"/>
    <w:rsid w:val="009B022F"/>
    <w:rsid w:val="009B2719"/>
    <w:rsid w:val="009C397F"/>
    <w:rsid w:val="009D682D"/>
    <w:rsid w:val="009E010C"/>
    <w:rsid w:val="00A07769"/>
    <w:rsid w:val="00A84271"/>
    <w:rsid w:val="00AE70B2"/>
    <w:rsid w:val="00AF4D27"/>
    <w:rsid w:val="00B4004E"/>
    <w:rsid w:val="00B44F6F"/>
    <w:rsid w:val="00B8189C"/>
    <w:rsid w:val="00B864A3"/>
    <w:rsid w:val="00B91210"/>
    <w:rsid w:val="00BB3A18"/>
    <w:rsid w:val="00BB3C36"/>
    <w:rsid w:val="00BC788C"/>
    <w:rsid w:val="00BD4856"/>
    <w:rsid w:val="00C24FDE"/>
    <w:rsid w:val="00C30E76"/>
    <w:rsid w:val="00C61220"/>
    <w:rsid w:val="00C622C8"/>
    <w:rsid w:val="00C71C5A"/>
    <w:rsid w:val="00C93845"/>
    <w:rsid w:val="00C94639"/>
    <w:rsid w:val="00C961BF"/>
    <w:rsid w:val="00CC0EE0"/>
    <w:rsid w:val="00CC2357"/>
    <w:rsid w:val="00CC6801"/>
    <w:rsid w:val="00CF4121"/>
    <w:rsid w:val="00CF6875"/>
    <w:rsid w:val="00D30544"/>
    <w:rsid w:val="00D33F8C"/>
    <w:rsid w:val="00D34D81"/>
    <w:rsid w:val="00D52423"/>
    <w:rsid w:val="00D53B2F"/>
    <w:rsid w:val="00D92BA4"/>
    <w:rsid w:val="00DB74ED"/>
    <w:rsid w:val="00DD04A3"/>
    <w:rsid w:val="00DF12B8"/>
    <w:rsid w:val="00DF4EE4"/>
    <w:rsid w:val="00E054E2"/>
    <w:rsid w:val="00E16AA4"/>
    <w:rsid w:val="00E222B9"/>
    <w:rsid w:val="00E35D10"/>
    <w:rsid w:val="00E44AB0"/>
    <w:rsid w:val="00E546AF"/>
    <w:rsid w:val="00E5566E"/>
    <w:rsid w:val="00E7159F"/>
    <w:rsid w:val="00E76EED"/>
    <w:rsid w:val="00E80181"/>
    <w:rsid w:val="00E86734"/>
    <w:rsid w:val="00EB73B1"/>
    <w:rsid w:val="00ED2309"/>
    <w:rsid w:val="00ED7E20"/>
    <w:rsid w:val="00EE148F"/>
    <w:rsid w:val="00EE68B4"/>
    <w:rsid w:val="00EF6212"/>
    <w:rsid w:val="00F22996"/>
    <w:rsid w:val="00F54BA6"/>
    <w:rsid w:val="00F57FFC"/>
    <w:rsid w:val="00F6227B"/>
    <w:rsid w:val="00F67839"/>
    <w:rsid w:val="00F810B7"/>
    <w:rsid w:val="00FB657E"/>
    <w:rsid w:val="00FB745F"/>
    <w:rsid w:val="00FD3050"/>
    <w:rsid w:val="011A3EF3"/>
    <w:rsid w:val="01A55C90"/>
    <w:rsid w:val="02553F38"/>
    <w:rsid w:val="033B6B4A"/>
    <w:rsid w:val="03484B1A"/>
    <w:rsid w:val="03864490"/>
    <w:rsid w:val="073D3009"/>
    <w:rsid w:val="074B39A6"/>
    <w:rsid w:val="08263A7B"/>
    <w:rsid w:val="084038D7"/>
    <w:rsid w:val="091E39F1"/>
    <w:rsid w:val="09497BC1"/>
    <w:rsid w:val="09C4714C"/>
    <w:rsid w:val="0A2D5046"/>
    <w:rsid w:val="0B065FC2"/>
    <w:rsid w:val="0BB51797"/>
    <w:rsid w:val="0BC638B8"/>
    <w:rsid w:val="0BC80FA2"/>
    <w:rsid w:val="0C3A5CB8"/>
    <w:rsid w:val="0C5B1FF2"/>
    <w:rsid w:val="0C7C19DF"/>
    <w:rsid w:val="0CF06F2A"/>
    <w:rsid w:val="0EF504CD"/>
    <w:rsid w:val="102D131D"/>
    <w:rsid w:val="119C6F9D"/>
    <w:rsid w:val="129726DA"/>
    <w:rsid w:val="13345697"/>
    <w:rsid w:val="14836FE4"/>
    <w:rsid w:val="14DE0495"/>
    <w:rsid w:val="15875496"/>
    <w:rsid w:val="15D2203E"/>
    <w:rsid w:val="169A4C6F"/>
    <w:rsid w:val="17BF33B8"/>
    <w:rsid w:val="18037CE2"/>
    <w:rsid w:val="183766D4"/>
    <w:rsid w:val="18A41C80"/>
    <w:rsid w:val="18B96041"/>
    <w:rsid w:val="19762A5F"/>
    <w:rsid w:val="19891EF6"/>
    <w:rsid w:val="19D1538A"/>
    <w:rsid w:val="1A004461"/>
    <w:rsid w:val="1A072782"/>
    <w:rsid w:val="1AB07CF9"/>
    <w:rsid w:val="1ABD589B"/>
    <w:rsid w:val="1B345A9A"/>
    <w:rsid w:val="1B611041"/>
    <w:rsid w:val="1EAE3655"/>
    <w:rsid w:val="227B5090"/>
    <w:rsid w:val="22AE70AE"/>
    <w:rsid w:val="231118A8"/>
    <w:rsid w:val="23EE693F"/>
    <w:rsid w:val="242048E0"/>
    <w:rsid w:val="24B624C4"/>
    <w:rsid w:val="25BE719C"/>
    <w:rsid w:val="25BF79E2"/>
    <w:rsid w:val="28707179"/>
    <w:rsid w:val="28CD3E0E"/>
    <w:rsid w:val="28D667EF"/>
    <w:rsid w:val="292026EF"/>
    <w:rsid w:val="298178CB"/>
    <w:rsid w:val="2C300C99"/>
    <w:rsid w:val="2C627650"/>
    <w:rsid w:val="2CCE400E"/>
    <w:rsid w:val="2CD6384B"/>
    <w:rsid w:val="2CFA3055"/>
    <w:rsid w:val="2D423A5D"/>
    <w:rsid w:val="2D641963"/>
    <w:rsid w:val="2DFC012C"/>
    <w:rsid w:val="2E3C1B78"/>
    <w:rsid w:val="2FB4773F"/>
    <w:rsid w:val="30775371"/>
    <w:rsid w:val="31647572"/>
    <w:rsid w:val="31BF21AD"/>
    <w:rsid w:val="32A464FC"/>
    <w:rsid w:val="32D023A7"/>
    <w:rsid w:val="333C56FD"/>
    <w:rsid w:val="33B35528"/>
    <w:rsid w:val="33D93006"/>
    <w:rsid w:val="345C12B5"/>
    <w:rsid w:val="358352E2"/>
    <w:rsid w:val="3637518B"/>
    <w:rsid w:val="37164F30"/>
    <w:rsid w:val="37826029"/>
    <w:rsid w:val="37D457C5"/>
    <w:rsid w:val="389D56B0"/>
    <w:rsid w:val="399D3C65"/>
    <w:rsid w:val="39CF6FB9"/>
    <w:rsid w:val="3A0643BA"/>
    <w:rsid w:val="3AB931B0"/>
    <w:rsid w:val="3AE72EC4"/>
    <w:rsid w:val="3AE91B8E"/>
    <w:rsid w:val="3B6B1B81"/>
    <w:rsid w:val="3D514CF4"/>
    <w:rsid w:val="3EFE7356"/>
    <w:rsid w:val="3F87293E"/>
    <w:rsid w:val="40D0335D"/>
    <w:rsid w:val="411E6EBB"/>
    <w:rsid w:val="417C6185"/>
    <w:rsid w:val="42F27FDA"/>
    <w:rsid w:val="43C91426"/>
    <w:rsid w:val="443359AC"/>
    <w:rsid w:val="45D20B89"/>
    <w:rsid w:val="46535AF5"/>
    <w:rsid w:val="474B6530"/>
    <w:rsid w:val="47AA14A8"/>
    <w:rsid w:val="47B57706"/>
    <w:rsid w:val="485749C5"/>
    <w:rsid w:val="48D67A9F"/>
    <w:rsid w:val="4A911872"/>
    <w:rsid w:val="4B3F5018"/>
    <w:rsid w:val="4D5E2FC0"/>
    <w:rsid w:val="4D7F59F9"/>
    <w:rsid w:val="4EFD0048"/>
    <w:rsid w:val="508B63A7"/>
    <w:rsid w:val="517F39BC"/>
    <w:rsid w:val="53F3334C"/>
    <w:rsid w:val="548C2CB1"/>
    <w:rsid w:val="555F00F2"/>
    <w:rsid w:val="57661D27"/>
    <w:rsid w:val="58E325BC"/>
    <w:rsid w:val="5AF8748D"/>
    <w:rsid w:val="5BAC183B"/>
    <w:rsid w:val="5CEE47C3"/>
    <w:rsid w:val="5CF10C74"/>
    <w:rsid w:val="5DF179D9"/>
    <w:rsid w:val="5F2D3AFE"/>
    <w:rsid w:val="5F4E650A"/>
    <w:rsid w:val="5FB05672"/>
    <w:rsid w:val="60206EF7"/>
    <w:rsid w:val="60C2740B"/>
    <w:rsid w:val="60D57BF3"/>
    <w:rsid w:val="614909B6"/>
    <w:rsid w:val="61BE14F1"/>
    <w:rsid w:val="61FB4F17"/>
    <w:rsid w:val="620F042E"/>
    <w:rsid w:val="62352F65"/>
    <w:rsid w:val="63D868CA"/>
    <w:rsid w:val="6611613F"/>
    <w:rsid w:val="6630191B"/>
    <w:rsid w:val="66944AD9"/>
    <w:rsid w:val="670359C1"/>
    <w:rsid w:val="673460E1"/>
    <w:rsid w:val="67C94F8A"/>
    <w:rsid w:val="685E2188"/>
    <w:rsid w:val="68D7170C"/>
    <w:rsid w:val="69470196"/>
    <w:rsid w:val="6A28587A"/>
    <w:rsid w:val="6AAA5D02"/>
    <w:rsid w:val="6B261B6A"/>
    <w:rsid w:val="6B642897"/>
    <w:rsid w:val="6BF445EB"/>
    <w:rsid w:val="6C400DC9"/>
    <w:rsid w:val="6C8E2897"/>
    <w:rsid w:val="6E076270"/>
    <w:rsid w:val="6F67671B"/>
    <w:rsid w:val="6FD62481"/>
    <w:rsid w:val="707D11BE"/>
    <w:rsid w:val="70926DFA"/>
    <w:rsid w:val="70D96D08"/>
    <w:rsid w:val="71022A21"/>
    <w:rsid w:val="71440500"/>
    <w:rsid w:val="71D53C8A"/>
    <w:rsid w:val="71E8542C"/>
    <w:rsid w:val="72D33F5D"/>
    <w:rsid w:val="730854FC"/>
    <w:rsid w:val="73964ADD"/>
    <w:rsid w:val="74464F59"/>
    <w:rsid w:val="74A037DA"/>
    <w:rsid w:val="74A810B1"/>
    <w:rsid w:val="75357F2A"/>
    <w:rsid w:val="75EE1D73"/>
    <w:rsid w:val="75EE5FC9"/>
    <w:rsid w:val="761304E2"/>
    <w:rsid w:val="767C1153"/>
    <w:rsid w:val="76B27E67"/>
    <w:rsid w:val="78336226"/>
    <w:rsid w:val="784B564B"/>
    <w:rsid w:val="7ABB6F4D"/>
    <w:rsid w:val="7ABD7E42"/>
    <w:rsid w:val="7D284642"/>
    <w:rsid w:val="7DAE3347"/>
    <w:rsid w:val="7DEC1A86"/>
    <w:rsid w:val="7DF504FE"/>
    <w:rsid w:val="7ECB1729"/>
    <w:rsid w:val="7F1D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semiHidden="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keepNext/>
      <w:keepLines/>
      <w:spacing w:before="340" w:after="330" w:line="578" w:lineRule="auto"/>
      <w:outlineLvl w:val="0"/>
    </w:pPr>
    <w:rPr>
      <w:b/>
      <w:bCs/>
      <w:kern w:val="44"/>
      <w:sz w:val="44"/>
      <w:szCs w:val="44"/>
    </w:rPr>
  </w:style>
  <w:style w:type="paragraph" w:styleId="3">
    <w:name w:val="heading 2"/>
    <w:basedOn w:val="1"/>
    <w:qFormat/>
    <w:uiPriority w:val="99"/>
    <w:pPr>
      <w:keepNext/>
      <w:keepLines/>
      <w:spacing w:line="360" w:lineRule="auto"/>
      <w:outlineLvl w:val="1"/>
    </w:pPr>
    <w:rPr>
      <w:rFonts w:ascii="Arial" w:hAnsi="Arial"/>
      <w:b/>
      <w:bCs/>
      <w:sz w:val="24"/>
      <w:szCs w:val="32"/>
    </w:rPr>
  </w:style>
  <w:style w:type="paragraph" w:styleId="4">
    <w:name w:val="heading 3"/>
    <w:basedOn w:val="1"/>
    <w:link w:val="37"/>
    <w:semiHidden/>
    <w:unhideWhenUsed/>
    <w:qFormat/>
    <w:uiPriority w:val="0"/>
    <w:pPr>
      <w:keepNext/>
      <w:keepLines/>
      <w:spacing w:before="260" w:after="260" w:line="416" w:lineRule="auto"/>
      <w:outlineLvl w:val="2"/>
    </w:pPr>
    <w:rPr>
      <w:b/>
      <w:bCs/>
      <w:sz w:val="32"/>
      <w:szCs w:val="32"/>
    </w:rPr>
  </w:style>
  <w:style w:type="paragraph" w:styleId="5">
    <w:name w:val="heading 4"/>
    <w:basedOn w:val="1"/>
    <w:unhideWhenUsed/>
    <w:qFormat/>
    <w:uiPriority w:val="0"/>
    <w:pPr>
      <w:keepNext/>
      <w:keepLines/>
      <w:spacing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rPr>
      <w:kern w:val="0"/>
      <w:sz w:val="24"/>
    </w:rPr>
  </w:style>
  <w:style w:type="paragraph" w:styleId="7">
    <w:name w:val="Plain Text"/>
    <w:basedOn w:val="1"/>
    <w:unhideWhenUsed/>
    <w:qFormat/>
    <w:uiPriority w:val="99"/>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6"/>
    <w:qFormat/>
    <w:uiPriority w:val="0"/>
    <w:pPr>
      <w:ind w:firstLine="420" w:firstLineChars="100"/>
    </w:pPr>
    <w:rPr>
      <w:rFonts w:ascii="Times New Roman" w:hAnsi="Times New Roman" w:eastAsia="宋体" w:cs="Times New Roman"/>
      <w:sz w:val="21"/>
    </w:rPr>
  </w:style>
  <w:style w:type="character" w:styleId="14">
    <w:name w:val="Strong"/>
    <w:basedOn w:val="13"/>
    <w:qFormat/>
    <w:uiPriority w:val="0"/>
    <w:rPr>
      <w:b/>
      <w:bCs/>
    </w:rPr>
  </w:style>
  <w:style w:type="character" w:styleId="15">
    <w:name w:val="FollowedHyperlink"/>
    <w:basedOn w:val="13"/>
    <w:qFormat/>
    <w:uiPriority w:val="0"/>
    <w:rPr>
      <w:color w:val="595959"/>
      <w:u w:val="none"/>
    </w:rPr>
  </w:style>
  <w:style w:type="character" w:styleId="16">
    <w:name w:val="HTML Definition"/>
    <w:basedOn w:val="13"/>
    <w:qFormat/>
    <w:uiPriority w:val="0"/>
    <w:rPr>
      <w:i/>
      <w:iCs/>
    </w:rPr>
  </w:style>
  <w:style w:type="character" w:styleId="17">
    <w:name w:val="Hyperlink"/>
    <w:basedOn w:val="13"/>
    <w:qFormat/>
    <w:uiPriority w:val="0"/>
    <w:rPr>
      <w:color w:val="595959"/>
      <w:u w:val="none"/>
    </w:rPr>
  </w:style>
  <w:style w:type="character" w:styleId="18">
    <w:name w:val="HTML Code"/>
    <w:basedOn w:val="13"/>
    <w:qFormat/>
    <w:uiPriority w:val="0"/>
    <w:rPr>
      <w:rFonts w:hint="default" w:ascii="Consolas" w:hAnsi="Consolas" w:eastAsia="Consolas" w:cs="Consolas"/>
      <w:color w:val="C7254E"/>
      <w:sz w:val="21"/>
      <w:szCs w:val="21"/>
      <w:shd w:val="clear" w:color="auto" w:fill="F9F2F4"/>
    </w:rPr>
  </w:style>
  <w:style w:type="character" w:styleId="19">
    <w:name w:val="HTML Keyboard"/>
    <w:basedOn w:val="13"/>
    <w:qFormat/>
    <w:uiPriority w:val="0"/>
    <w:rPr>
      <w:rFonts w:hint="default" w:ascii="Consolas" w:hAnsi="Consolas" w:eastAsia="Consolas" w:cs="Consolas"/>
      <w:color w:val="FFFFFF"/>
      <w:sz w:val="21"/>
      <w:szCs w:val="21"/>
      <w:shd w:val="clear" w:color="auto" w:fill="333333"/>
    </w:rPr>
  </w:style>
  <w:style w:type="character" w:styleId="20">
    <w:name w:val="HTML Sample"/>
    <w:basedOn w:val="13"/>
    <w:qFormat/>
    <w:uiPriority w:val="0"/>
    <w:rPr>
      <w:rFonts w:ascii="Consolas" w:hAnsi="Consolas" w:eastAsia="Consolas" w:cs="Consolas"/>
      <w:sz w:val="21"/>
      <w:szCs w:val="21"/>
    </w:rPr>
  </w:style>
  <w:style w:type="paragraph" w:customStyle="1" w:styleId="21">
    <w:name w:val="正文首行缩进1"/>
    <w:basedOn w:val="1"/>
    <w:qFormat/>
    <w:uiPriority w:val="0"/>
    <w:pPr>
      <w:spacing w:after="120"/>
      <w:ind w:firstLine="420" w:firstLineChars="100"/>
    </w:pPr>
    <w:rPr>
      <w:rFonts w:ascii="Times New Roman" w:hAnsi="Times New Roman" w:eastAsia="宋体" w:cs="Times New Roman"/>
    </w:rPr>
  </w:style>
  <w:style w:type="paragraph" w:customStyle="1" w:styleId="22">
    <w:name w:val="列出段落1"/>
    <w:basedOn w:val="1"/>
    <w:qFormat/>
    <w:uiPriority w:val="0"/>
    <w:pPr>
      <w:ind w:firstLine="420" w:firstLineChars="200"/>
    </w:pPr>
    <w:rPr>
      <w:rFonts w:ascii="Calibri" w:hAnsi="Calibri"/>
      <w:szCs w:val="22"/>
    </w:rPr>
  </w:style>
  <w:style w:type="paragraph" w:customStyle="1" w:styleId="23">
    <w:name w:val="BodyText"/>
    <w:basedOn w:val="1"/>
    <w:qFormat/>
    <w:uiPriority w:val="0"/>
    <w:pPr>
      <w:spacing w:after="120"/>
    </w:pPr>
    <w:rPr>
      <w:kern w:val="0"/>
      <w:sz w:val="20"/>
    </w:rPr>
  </w:style>
  <w:style w:type="paragraph" w:customStyle="1" w:styleId="24">
    <w:name w:val="样式 标题 1 + 四号 居中 段前: 12 磅 段后: 12 磅 行距: 单倍行距"/>
    <w:basedOn w:val="2"/>
    <w:qFormat/>
    <w:uiPriority w:val="0"/>
    <w:pPr>
      <w:adjustRightInd w:val="0"/>
      <w:spacing w:before="240" w:after="240" w:line="240" w:lineRule="auto"/>
      <w:ind w:firstLine="288"/>
      <w:jc w:val="center"/>
    </w:pPr>
    <w:rPr>
      <w:rFonts w:cs="宋体"/>
      <w:sz w:val="28"/>
      <w:szCs w:val="20"/>
    </w:rPr>
  </w:style>
  <w:style w:type="character" w:customStyle="1" w:styleId="25">
    <w:name w:val="datatime13"/>
    <w:basedOn w:val="13"/>
    <w:qFormat/>
    <w:uiPriority w:val="0"/>
    <w:rPr>
      <w:color w:val="666666"/>
      <w:sz w:val="18"/>
      <w:szCs w:val="18"/>
    </w:rPr>
  </w:style>
  <w:style w:type="character" w:customStyle="1" w:styleId="26">
    <w:name w:val="datatime14"/>
    <w:basedOn w:val="13"/>
    <w:qFormat/>
    <w:uiPriority w:val="0"/>
    <w:rPr>
      <w:color w:val="969696"/>
    </w:rPr>
  </w:style>
  <w:style w:type="character" w:customStyle="1" w:styleId="27">
    <w:name w:val="datatime15"/>
    <w:basedOn w:val="13"/>
    <w:qFormat/>
    <w:uiPriority w:val="0"/>
    <w:rPr>
      <w:color w:val="969696"/>
    </w:rPr>
  </w:style>
  <w:style w:type="character" w:customStyle="1" w:styleId="28">
    <w:name w:val="datatime16"/>
    <w:basedOn w:val="13"/>
    <w:qFormat/>
    <w:uiPriority w:val="0"/>
    <w:rPr>
      <w:color w:val="003A79"/>
      <w:sz w:val="18"/>
      <w:szCs w:val="18"/>
    </w:rPr>
  </w:style>
  <w:style w:type="character" w:customStyle="1" w:styleId="29">
    <w:name w:val="datatime17"/>
    <w:basedOn w:val="13"/>
    <w:qFormat/>
    <w:uiPriority w:val="0"/>
    <w:rPr>
      <w:color w:val="003A79"/>
      <w:sz w:val="18"/>
      <w:szCs w:val="18"/>
    </w:rPr>
  </w:style>
  <w:style w:type="character" w:customStyle="1" w:styleId="30">
    <w:name w:val="pass"/>
    <w:basedOn w:val="13"/>
    <w:qFormat/>
    <w:uiPriority w:val="0"/>
    <w:rPr>
      <w:color w:val="D50512"/>
    </w:rPr>
  </w:style>
  <w:style w:type="character" w:customStyle="1" w:styleId="31">
    <w:name w:val="clear2"/>
    <w:basedOn w:val="13"/>
    <w:qFormat/>
    <w:uiPriority w:val="0"/>
    <w:rPr>
      <w:sz w:val="0"/>
      <w:szCs w:val="0"/>
    </w:rPr>
  </w:style>
  <w:style w:type="character" w:customStyle="1" w:styleId="32">
    <w:name w:val="datatime18"/>
    <w:basedOn w:val="13"/>
    <w:qFormat/>
    <w:uiPriority w:val="0"/>
    <w:rPr>
      <w:color w:val="666666"/>
      <w:sz w:val="18"/>
      <w:szCs w:val="18"/>
    </w:rPr>
  </w:style>
  <w:style w:type="character" w:customStyle="1" w:styleId="33">
    <w:name w:val="clear1"/>
    <w:basedOn w:val="13"/>
    <w:qFormat/>
    <w:uiPriority w:val="0"/>
    <w:rPr>
      <w:sz w:val="0"/>
      <w:szCs w:val="0"/>
    </w:rPr>
  </w:style>
  <w:style w:type="character" w:customStyle="1" w:styleId="34">
    <w:name w:val="NormalCharacter"/>
    <w:semiHidden/>
    <w:qFormat/>
    <w:uiPriority w:val="0"/>
  </w:style>
  <w:style w:type="paragraph" w:customStyle="1" w:styleId="35">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6">
    <w:name w:val="Unresolved Mention"/>
    <w:basedOn w:val="13"/>
    <w:semiHidden/>
    <w:unhideWhenUsed/>
    <w:qFormat/>
    <w:uiPriority w:val="99"/>
    <w:rPr>
      <w:color w:val="605E5C"/>
      <w:shd w:val="clear" w:color="auto" w:fill="E1DFDD"/>
    </w:rPr>
  </w:style>
  <w:style w:type="character" w:customStyle="1" w:styleId="37">
    <w:name w:val="标题 3 Char"/>
    <w:basedOn w:val="13"/>
    <w:link w:val="4"/>
    <w:semiHidden/>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5479</Words>
  <Characters>5753</Characters>
  <Lines>48</Lines>
  <Paragraphs>13</Paragraphs>
  <TotalTime>18</TotalTime>
  <ScaleCrop>false</ScaleCrop>
  <LinksUpToDate>false</LinksUpToDate>
  <CharactersWithSpaces>6506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2024-08-28T23:27:00Z</dcterms:created>
  <dc:creator>lenovo</dc:creator>
  <cp:lastModifiedBy>四月人间</cp:lastModifiedBy>
  <cp:lastPrinted>2024-08-29T08:34:00Z</cp:lastPrinted>
  <dcterms:modified xsi:type="dcterms:W3CDTF">2024-08-29T10:17:18Z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BA18357AF8934564AEBA187E382B0367_13</vt:lpwstr>
  </property>
</Properties>
</file>